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E8FDA" w14:textId="25CF227E" w:rsidR="0052310A" w:rsidRDefault="009A2768" w:rsidP="00996E6E">
      <w:pPr>
        <w:spacing w:line="276" w:lineRule="auto"/>
        <w:jc w:val="center"/>
        <w:textAlignment w:val="top"/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</w:pPr>
      <w:r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>I</w:t>
      </w:r>
      <w:r w:rsidR="004B1BCC"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>L RISK MANAGEMENT</w:t>
      </w:r>
      <w:r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 xml:space="preserve"> AL CENTRO DEI NUOVI MODELLI DI BUSINESS </w:t>
      </w:r>
      <w:r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br/>
      </w:r>
      <w:r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br/>
        <w:t>Secondo l’Associazione dei Risk Manager, m</w:t>
      </w:r>
      <w:r w:rsidR="004B1BCC"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 xml:space="preserve">appatura dei rischi e sostenibilità </w:t>
      </w:r>
      <w:r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 xml:space="preserve">saranno la chiave per la </w:t>
      </w:r>
      <w:r w:rsidR="004B1BCC"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 xml:space="preserve">ripartenza </w:t>
      </w:r>
      <w:r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 xml:space="preserve">post </w:t>
      </w:r>
      <w:proofErr w:type="spellStart"/>
      <w:r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>Covid</w:t>
      </w:r>
      <w:proofErr w:type="spellEnd"/>
    </w:p>
    <w:p w14:paraId="167F98DC" w14:textId="77777777" w:rsidR="004B1BCC" w:rsidRDefault="004B1BCC" w:rsidP="00996E6E">
      <w:pPr>
        <w:spacing w:line="276" w:lineRule="auto"/>
        <w:jc w:val="center"/>
        <w:textAlignment w:val="top"/>
        <w:rPr>
          <w:rFonts w:ascii="Verdana" w:hAnsi="Verdana" w:cstheme="minorHAnsi"/>
          <w:b/>
          <w:bCs/>
          <w:shd w:val="clear" w:color="auto" w:fill="FFFFFF"/>
        </w:rPr>
      </w:pPr>
    </w:p>
    <w:p w14:paraId="71476909" w14:textId="4D800CD2" w:rsidR="00307354" w:rsidRDefault="008D6FD1" w:rsidP="00307354">
      <w:pPr>
        <w:spacing w:line="276" w:lineRule="auto"/>
        <w:jc w:val="both"/>
        <w:rPr>
          <w:rFonts w:ascii="Verdana" w:hAnsi="Verdana" w:cstheme="minorHAnsi"/>
        </w:rPr>
      </w:pPr>
      <w:r w:rsidRPr="008D6FD1">
        <w:rPr>
          <w:rFonts w:ascii="Verdana" w:hAnsi="Verdana" w:cstheme="minorHAnsi"/>
          <w:i/>
        </w:rPr>
        <w:t xml:space="preserve">Milano, </w:t>
      </w:r>
      <w:r w:rsidR="00D15EE0">
        <w:rPr>
          <w:rFonts w:ascii="Verdana" w:hAnsi="Verdana" w:cstheme="minorHAnsi"/>
          <w:i/>
        </w:rPr>
        <w:t>0</w:t>
      </w:r>
      <w:r w:rsidR="001D4A65">
        <w:rPr>
          <w:rFonts w:ascii="Verdana" w:hAnsi="Verdana" w:cstheme="minorHAnsi"/>
          <w:i/>
        </w:rPr>
        <w:t>7</w:t>
      </w:r>
      <w:bookmarkStart w:id="0" w:name="_GoBack"/>
      <w:bookmarkEnd w:id="0"/>
      <w:r w:rsidRPr="008D6FD1">
        <w:rPr>
          <w:rFonts w:ascii="Verdana" w:hAnsi="Verdana" w:cstheme="minorHAnsi"/>
          <w:i/>
        </w:rPr>
        <w:t xml:space="preserve"> </w:t>
      </w:r>
      <w:r w:rsidR="00307354">
        <w:rPr>
          <w:rFonts w:ascii="Verdana" w:hAnsi="Verdana" w:cstheme="minorHAnsi"/>
          <w:i/>
        </w:rPr>
        <w:t>maggio</w:t>
      </w:r>
      <w:r w:rsidRPr="008D6FD1">
        <w:rPr>
          <w:rFonts w:ascii="Verdana" w:hAnsi="Verdana" w:cstheme="minorHAnsi"/>
          <w:i/>
        </w:rPr>
        <w:t xml:space="preserve"> 2020 </w:t>
      </w:r>
      <w:r w:rsidRPr="006840DF">
        <w:rPr>
          <w:rFonts w:ascii="Verdana" w:hAnsi="Verdana" w:cstheme="minorHAnsi"/>
        </w:rPr>
        <w:t>–</w:t>
      </w:r>
      <w:r w:rsidR="006840DF">
        <w:rPr>
          <w:rFonts w:ascii="Verdana" w:hAnsi="Verdana" w:cstheme="minorHAnsi"/>
        </w:rPr>
        <w:t xml:space="preserve"> </w:t>
      </w:r>
      <w:r w:rsidR="00307354">
        <w:rPr>
          <w:rFonts w:ascii="Verdana" w:hAnsi="Verdana" w:cstheme="minorHAnsi"/>
        </w:rPr>
        <w:t>I danni causati dalla pandemia sono ingentissimi e sotto gli occhi di tutti</w:t>
      </w:r>
      <w:r w:rsidR="006840DF">
        <w:rPr>
          <w:rFonts w:ascii="Verdana" w:hAnsi="Verdana" w:cstheme="minorHAnsi"/>
        </w:rPr>
        <w:t xml:space="preserve">, </w:t>
      </w:r>
      <w:r w:rsidR="00307354">
        <w:rPr>
          <w:rFonts w:ascii="Verdana" w:hAnsi="Verdana" w:cstheme="minorHAnsi"/>
        </w:rPr>
        <w:t xml:space="preserve">ma secondo </w:t>
      </w:r>
      <w:r w:rsidR="0037590C">
        <w:rPr>
          <w:rFonts w:ascii="Verdana" w:hAnsi="Verdana" w:cstheme="minorHAnsi"/>
        </w:rPr>
        <w:t xml:space="preserve">l’analisi di </w:t>
      </w:r>
      <w:r w:rsidR="00307354" w:rsidRPr="000834DF">
        <w:rPr>
          <w:rFonts w:ascii="Verdana" w:hAnsi="Verdana" w:cstheme="minorHAnsi"/>
          <w:b/>
        </w:rPr>
        <w:t>ANRA, Associazione Nazionale dei Risk Manager</w:t>
      </w:r>
      <w:r w:rsidR="00307354">
        <w:rPr>
          <w:rFonts w:ascii="Verdana" w:hAnsi="Verdana" w:cstheme="minorHAnsi"/>
        </w:rPr>
        <w:t xml:space="preserve">, forniscono una grande </w:t>
      </w:r>
      <w:r w:rsidR="0037590C">
        <w:rPr>
          <w:rFonts w:ascii="Verdana" w:hAnsi="Verdana" w:cstheme="minorHAnsi"/>
        </w:rPr>
        <w:t>opportunità</w:t>
      </w:r>
      <w:r w:rsidR="00307354">
        <w:rPr>
          <w:rFonts w:ascii="Verdana" w:hAnsi="Verdana" w:cstheme="minorHAnsi"/>
        </w:rPr>
        <w:t xml:space="preserve">: </w:t>
      </w:r>
      <w:r w:rsidR="00307354" w:rsidRPr="000834DF">
        <w:rPr>
          <w:rFonts w:ascii="Verdana" w:hAnsi="Verdana" w:cstheme="minorHAnsi"/>
          <w:b/>
        </w:rPr>
        <w:t>ridisegnare un mondo nuovo</w:t>
      </w:r>
      <w:r w:rsidR="00307354">
        <w:rPr>
          <w:rFonts w:ascii="Verdana" w:hAnsi="Verdana" w:cstheme="minorHAnsi"/>
        </w:rPr>
        <w:t xml:space="preserve">. </w:t>
      </w:r>
    </w:p>
    <w:p w14:paraId="172D73AF" w14:textId="77777777" w:rsidR="000834DF" w:rsidRPr="00E35D3A" w:rsidRDefault="000834DF" w:rsidP="00307354">
      <w:pPr>
        <w:spacing w:line="276" w:lineRule="auto"/>
        <w:jc w:val="both"/>
        <w:rPr>
          <w:rFonts w:ascii="Verdana" w:hAnsi="Verdana" w:cstheme="minorHAnsi"/>
          <w:color w:val="FF0000"/>
        </w:rPr>
      </w:pPr>
    </w:p>
    <w:p w14:paraId="1136469A" w14:textId="77777777" w:rsidR="000834DF" w:rsidRDefault="000834DF" w:rsidP="000834DF">
      <w:pPr>
        <w:spacing w:line="276" w:lineRule="auto"/>
        <w:jc w:val="both"/>
        <w:rPr>
          <w:rFonts w:ascii="Verdana" w:hAnsi="Verdana" w:cstheme="minorHAnsi"/>
        </w:rPr>
      </w:pPr>
      <w:r w:rsidRPr="000834DF">
        <w:rPr>
          <w:rFonts w:ascii="Verdana" w:hAnsi="Verdana" w:cstheme="minorHAnsi"/>
        </w:rPr>
        <w:t xml:space="preserve">Nel corso di queste settimane, le imprese si sono viste costrette ad adottare misure d’emergenza per ridurre gli effetti sulla produzione, sull’interruzione delle forniture e sulla crescita dei prezzi, tuttavia non è stato presidiato a sufficienza l’aspetto finanziario, che evidenzia </w:t>
      </w:r>
      <w:r w:rsidRPr="000834DF">
        <w:rPr>
          <w:rFonts w:ascii="Verdana" w:hAnsi="Verdana" w:cstheme="minorHAnsi"/>
          <w:b/>
        </w:rPr>
        <w:t>il limite più grande di questi interventi: il tempo</w:t>
      </w:r>
      <w:r w:rsidRPr="000834DF">
        <w:rPr>
          <w:rFonts w:ascii="Verdana" w:hAnsi="Verdana" w:cstheme="minorHAnsi"/>
        </w:rPr>
        <w:t>. Le aziende impossibilitate a fatturare, infatti, si trovano linee di smobilizzo sovradimensionate e linee di cassa inadeguate a fronteggiare le esigenze di liquidità future, di un futuro nemmeno troppo lontano.</w:t>
      </w:r>
    </w:p>
    <w:p w14:paraId="4AB600D9" w14:textId="77777777" w:rsidR="006840DF" w:rsidRDefault="006840DF" w:rsidP="006840DF">
      <w:pPr>
        <w:spacing w:line="276" w:lineRule="auto"/>
        <w:jc w:val="both"/>
        <w:rPr>
          <w:rFonts w:ascii="Verdana" w:hAnsi="Verdana" w:cstheme="minorHAnsi"/>
        </w:rPr>
      </w:pPr>
    </w:p>
    <w:p w14:paraId="407E1B7F" w14:textId="22448338" w:rsidR="006840DF" w:rsidRDefault="006840DF" w:rsidP="006840DF">
      <w:p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Le previsioni sull’andamento dell’economia mondiale parlano della più grande crisi economica dopo la Depressione, e questa volta </w:t>
      </w:r>
      <w:r w:rsidRPr="000834DF">
        <w:rPr>
          <w:rFonts w:ascii="Verdana" w:hAnsi="Verdana" w:cstheme="minorHAnsi"/>
          <w:b/>
        </w:rPr>
        <w:t>non sarà sufficiente l’export a salvarci</w:t>
      </w:r>
      <w:r>
        <w:rPr>
          <w:rFonts w:ascii="Verdana" w:hAnsi="Verdana" w:cstheme="minorHAnsi"/>
        </w:rPr>
        <w:t xml:space="preserve">. </w:t>
      </w:r>
      <w:r w:rsidRPr="006840DF">
        <w:rPr>
          <w:rFonts w:ascii="Verdana" w:hAnsi="Verdana" w:cstheme="minorHAnsi"/>
        </w:rPr>
        <w:t>Sarà fondamentale,</w:t>
      </w:r>
      <w:r>
        <w:rPr>
          <w:rFonts w:ascii="Verdana" w:hAnsi="Verdana" w:cstheme="minorHAnsi"/>
        </w:rPr>
        <w:t xml:space="preserve"> in questa fase di ricostruzione, </w:t>
      </w:r>
      <w:r w:rsidRPr="000834DF">
        <w:rPr>
          <w:rFonts w:ascii="Verdana" w:hAnsi="Verdana" w:cstheme="minorHAnsi"/>
          <w:b/>
        </w:rPr>
        <w:t>rilanciare il mercato</w:t>
      </w:r>
      <w:r>
        <w:rPr>
          <w:rFonts w:ascii="Verdana" w:hAnsi="Verdana" w:cstheme="minorHAnsi"/>
        </w:rPr>
        <w:t xml:space="preserve"> </w:t>
      </w:r>
      <w:r w:rsidRPr="00380B11">
        <w:rPr>
          <w:rFonts w:ascii="Verdana" w:hAnsi="Verdana" w:cstheme="minorHAnsi"/>
          <w:b/>
        </w:rPr>
        <w:t>interno</w:t>
      </w:r>
      <w:r>
        <w:rPr>
          <w:rFonts w:ascii="Verdana" w:hAnsi="Verdana" w:cstheme="minorHAnsi"/>
        </w:rPr>
        <w:t>: le aziende si stanno già</w:t>
      </w:r>
      <w:r w:rsidRPr="000834DF">
        <w:rPr>
          <w:rFonts w:ascii="Verdana" w:hAnsi="Verdana" w:cstheme="minorHAnsi"/>
        </w:rPr>
        <w:t xml:space="preserve"> attrezzando per conciliare la necessità di sicurezza con i meccanismi della ripartenza, ed è </w:t>
      </w:r>
      <w:r>
        <w:rPr>
          <w:rFonts w:ascii="Verdana" w:hAnsi="Verdana" w:cstheme="minorHAnsi"/>
        </w:rPr>
        <w:t>essenziale</w:t>
      </w:r>
      <w:r w:rsidRPr="000834DF">
        <w:rPr>
          <w:rFonts w:ascii="Verdana" w:hAnsi="Verdana" w:cstheme="minorHAnsi"/>
        </w:rPr>
        <w:t xml:space="preserve"> capire cosa non ha funzionato </w:t>
      </w:r>
      <w:r>
        <w:rPr>
          <w:rFonts w:ascii="Verdana" w:hAnsi="Verdana" w:cstheme="minorHAnsi"/>
        </w:rPr>
        <w:t xml:space="preserve">nei precedenti modelli di business </w:t>
      </w:r>
      <w:r w:rsidRPr="000834DF">
        <w:rPr>
          <w:rFonts w:ascii="Verdana" w:hAnsi="Verdana" w:cstheme="minorHAnsi"/>
        </w:rPr>
        <w:t>per adottare, d’ora in avanti, misure di prevenzione adeguate.</w:t>
      </w:r>
    </w:p>
    <w:p w14:paraId="14446B4E" w14:textId="77777777" w:rsidR="006840DF" w:rsidRDefault="006840DF" w:rsidP="006840DF">
      <w:pPr>
        <w:spacing w:line="276" w:lineRule="auto"/>
        <w:jc w:val="both"/>
        <w:rPr>
          <w:rFonts w:ascii="Verdana" w:hAnsi="Verdana" w:cstheme="minorHAnsi"/>
        </w:rPr>
      </w:pPr>
    </w:p>
    <w:p w14:paraId="1FD54403" w14:textId="7C99B8B8" w:rsidR="006840DF" w:rsidRPr="000834DF" w:rsidRDefault="006840DF" w:rsidP="006840DF">
      <w:pPr>
        <w:spacing w:line="276" w:lineRule="auto"/>
        <w:jc w:val="both"/>
        <w:rPr>
          <w:rFonts w:ascii="Verdana" w:hAnsi="Verdana" w:cstheme="minorHAnsi"/>
        </w:rPr>
      </w:pPr>
      <w:r w:rsidRPr="000834DF">
        <w:rPr>
          <w:rFonts w:ascii="Verdana" w:hAnsi="Verdana" w:cstheme="minorHAnsi"/>
          <w:i/>
        </w:rPr>
        <w:t>“</w:t>
      </w:r>
      <w:r>
        <w:rPr>
          <w:rFonts w:ascii="Verdana" w:hAnsi="Verdana" w:cstheme="minorHAnsi"/>
          <w:i/>
        </w:rPr>
        <w:t>È essenziale imparare dagli errori passati, poiché quello che non ci uccide, non ci fortifica come citava Nietzsche, ma fortifica gli altri</w:t>
      </w:r>
      <w:r w:rsidRPr="000834DF">
        <w:rPr>
          <w:rFonts w:ascii="Verdana" w:hAnsi="Verdana" w:cstheme="minorHAnsi"/>
          <w:i/>
        </w:rPr>
        <w:t>”</w:t>
      </w:r>
      <w:r w:rsidRPr="000834DF">
        <w:rPr>
          <w:rFonts w:ascii="Verdana" w:hAnsi="Verdana" w:cstheme="minorHAnsi"/>
        </w:rPr>
        <w:t xml:space="preserve">, </w:t>
      </w:r>
      <w:r w:rsidRPr="00D15EE0">
        <w:rPr>
          <w:rFonts w:ascii="Verdana" w:hAnsi="Verdana" w:cstheme="minorHAnsi"/>
        </w:rPr>
        <w:t xml:space="preserve">sottolinea </w:t>
      </w:r>
      <w:r w:rsidRPr="00D15EE0">
        <w:rPr>
          <w:rFonts w:ascii="Verdana" w:hAnsi="Verdana" w:cstheme="minorHAnsi"/>
          <w:b/>
        </w:rPr>
        <w:t>Sandra Bassi, Consigliera ANRA</w:t>
      </w:r>
      <w:r w:rsidRPr="00D15EE0">
        <w:rPr>
          <w:rFonts w:ascii="Verdana" w:hAnsi="Verdana" w:cstheme="minorHAnsi"/>
          <w:i/>
        </w:rPr>
        <w:t xml:space="preserve"> </w:t>
      </w:r>
      <w:r w:rsidRPr="00D15EE0">
        <w:rPr>
          <w:rFonts w:ascii="Verdana" w:hAnsi="Verdana" w:cstheme="minorHAnsi"/>
        </w:rPr>
        <w:t xml:space="preserve">ed </w:t>
      </w:r>
      <w:r w:rsidR="00D15EE0" w:rsidRPr="00B803FB">
        <w:rPr>
          <w:rFonts w:ascii="Verdana" w:hAnsi="Verdana" w:cstheme="minorHAnsi"/>
          <w:b/>
        </w:rPr>
        <w:t>esperta di rischio credito e PMI</w:t>
      </w:r>
      <w:r w:rsidR="00D15EE0" w:rsidRPr="00D15EE0">
        <w:rPr>
          <w:rFonts w:ascii="Verdana" w:hAnsi="Verdana" w:cstheme="minorHAnsi"/>
        </w:rPr>
        <w:t>.</w:t>
      </w:r>
      <w:r w:rsidR="00D15EE0" w:rsidRPr="00D15EE0">
        <w:rPr>
          <w:rFonts w:ascii="Verdana" w:hAnsi="Verdana" w:cstheme="minorHAnsi"/>
          <w:i/>
        </w:rPr>
        <w:t xml:space="preserve"> </w:t>
      </w:r>
      <w:r w:rsidRPr="000834DF">
        <w:rPr>
          <w:rFonts w:ascii="Verdana" w:hAnsi="Verdana" w:cstheme="minorHAnsi"/>
          <w:i/>
        </w:rPr>
        <w:t>“</w:t>
      </w:r>
      <w:r>
        <w:rPr>
          <w:rFonts w:ascii="Verdana" w:hAnsi="Verdana" w:cstheme="minorHAnsi"/>
          <w:i/>
        </w:rPr>
        <w:t>Per le aziende, la carta vincente è la sostenibilità, intesa non solo come approccio green, ma come evoluzione del business verso modelli più resilienti, che parallelamente all’illuminazione dell’imprenditore, importante ma non più sufficiente, costituisce la chiave per il rilancio</w:t>
      </w:r>
      <w:r w:rsidRPr="000834DF">
        <w:rPr>
          <w:rFonts w:ascii="Verdana" w:hAnsi="Verdana" w:cstheme="minorHAnsi"/>
          <w:i/>
        </w:rPr>
        <w:t>”</w:t>
      </w:r>
      <w:r w:rsidRPr="000834DF">
        <w:rPr>
          <w:rFonts w:ascii="Verdana" w:hAnsi="Verdana" w:cstheme="minorHAnsi"/>
        </w:rPr>
        <w:t>.</w:t>
      </w:r>
    </w:p>
    <w:p w14:paraId="3985DB12" w14:textId="521AB225" w:rsidR="00307354" w:rsidRDefault="00307354" w:rsidP="00307354">
      <w:pPr>
        <w:spacing w:line="276" w:lineRule="auto"/>
        <w:jc w:val="both"/>
        <w:rPr>
          <w:rFonts w:ascii="Verdana" w:hAnsi="Verdana" w:cstheme="minorHAnsi"/>
        </w:rPr>
      </w:pPr>
    </w:p>
    <w:p w14:paraId="01E7FBD7" w14:textId="396AC54C" w:rsidR="00E35D3A" w:rsidRDefault="00307354" w:rsidP="00E35D3A">
      <w:pPr>
        <w:spacing w:line="276" w:lineRule="auto"/>
        <w:jc w:val="both"/>
        <w:rPr>
          <w:rFonts w:ascii="Verdana" w:hAnsi="Verdana"/>
          <w:i/>
          <w:sz w:val="21"/>
          <w:szCs w:val="21"/>
        </w:rPr>
      </w:pPr>
      <w:r>
        <w:rPr>
          <w:rFonts w:ascii="Verdana" w:hAnsi="Verdana" w:cstheme="minorHAnsi"/>
        </w:rPr>
        <w:t xml:space="preserve">In </w:t>
      </w:r>
      <w:r w:rsidR="000834DF">
        <w:rPr>
          <w:rFonts w:ascii="Verdana" w:hAnsi="Verdana" w:cstheme="minorHAnsi"/>
        </w:rPr>
        <w:t>questo</w:t>
      </w:r>
      <w:r>
        <w:rPr>
          <w:rFonts w:ascii="Verdana" w:hAnsi="Verdana" w:cstheme="minorHAnsi"/>
        </w:rPr>
        <w:t xml:space="preserve"> futuro di grande incertezza, caratterizzato dalla convivenza con un virus non ancora abbastanza noto, e dunque imprevedibile, diventano </w:t>
      </w:r>
      <w:r w:rsidR="000834DF">
        <w:rPr>
          <w:rFonts w:ascii="Verdana" w:hAnsi="Verdana" w:cstheme="minorHAnsi"/>
        </w:rPr>
        <w:t>dunque</w:t>
      </w:r>
      <w:r>
        <w:rPr>
          <w:rFonts w:ascii="Verdana" w:hAnsi="Verdana" w:cstheme="minorHAnsi"/>
        </w:rPr>
        <w:t xml:space="preserve"> fondamentali </w:t>
      </w:r>
      <w:r w:rsidRPr="00307354">
        <w:rPr>
          <w:rFonts w:ascii="Verdana" w:hAnsi="Verdana" w:cstheme="minorHAnsi"/>
        </w:rPr>
        <w:t xml:space="preserve">la </w:t>
      </w:r>
      <w:r w:rsidRPr="00E35D3A">
        <w:rPr>
          <w:rFonts w:ascii="Verdana" w:hAnsi="Verdana" w:cstheme="minorHAnsi"/>
          <w:b/>
        </w:rPr>
        <w:t>prevenzione</w:t>
      </w:r>
      <w:r w:rsidRPr="00307354">
        <w:rPr>
          <w:rFonts w:ascii="Verdana" w:hAnsi="Verdana" w:cstheme="minorHAnsi"/>
        </w:rPr>
        <w:t xml:space="preserve">, la </w:t>
      </w:r>
      <w:r w:rsidRPr="00E35D3A">
        <w:rPr>
          <w:rFonts w:ascii="Verdana" w:hAnsi="Verdana" w:cstheme="minorHAnsi"/>
          <w:b/>
        </w:rPr>
        <w:t>capacità di reazione</w:t>
      </w:r>
      <w:r w:rsidRPr="00307354">
        <w:rPr>
          <w:rFonts w:ascii="Verdana" w:hAnsi="Verdana" w:cstheme="minorHAnsi"/>
        </w:rPr>
        <w:t xml:space="preserve"> e un </w:t>
      </w:r>
      <w:r w:rsidRPr="00E35D3A">
        <w:rPr>
          <w:rFonts w:ascii="Verdana" w:hAnsi="Verdana" w:cstheme="minorHAnsi"/>
          <w:b/>
        </w:rPr>
        <w:t>approccio proattivo al rischio</w:t>
      </w:r>
      <w:r w:rsidR="000834DF">
        <w:rPr>
          <w:rFonts w:ascii="Verdana" w:hAnsi="Verdana" w:cstheme="minorHAnsi"/>
        </w:rPr>
        <w:t>, ed emerge</w:t>
      </w:r>
      <w:r w:rsidR="00E35D3A">
        <w:rPr>
          <w:rFonts w:ascii="Verdana" w:hAnsi="Verdana" w:cstheme="minorHAnsi"/>
        </w:rPr>
        <w:t xml:space="preserve"> in maniera sempre più importante la </w:t>
      </w:r>
      <w:r w:rsidR="00E35D3A" w:rsidRPr="00E35D3A">
        <w:rPr>
          <w:rFonts w:ascii="Verdana" w:hAnsi="Verdana" w:cstheme="minorHAnsi"/>
          <w:b/>
        </w:rPr>
        <w:t>centralità del risk management</w:t>
      </w:r>
      <w:r w:rsidR="00E35D3A">
        <w:rPr>
          <w:rFonts w:ascii="Verdana" w:hAnsi="Verdana" w:cstheme="minorHAnsi"/>
        </w:rPr>
        <w:t xml:space="preserve">, che ANRA si impegna da sempre per valorizzare e promuovere. </w:t>
      </w:r>
      <w:r w:rsidR="00E35D3A" w:rsidRPr="00E35D3A">
        <w:rPr>
          <w:rFonts w:ascii="Verdana" w:hAnsi="Verdana" w:cstheme="minorHAnsi"/>
        </w:rPr>
        <w:t xml:space="preserve">Mappando i rischi, e supportando le aziende nella loro gestione, questa disciplina è in grado di </w:t>
      </w:r>
      <w:r w:rsidR="00E35D3A" w:rsidRPr="00380B11">
        <w:rPr>
          <w:rFonts w:ascii="Verdana" w:hAnsi="Verdana" w:cstheme="minorHAnsi"/>
          <w:b/>
        </w:rPr>
        <w:t>stabilizzare i profitti aziendali</w:t>
      </w:r>
      <w:r w:rsidR="00E35D3A" w:rsidRPr="00E35D3A">
        <w:rPr>
          <w:rFonts w:ascii="Verdana" w:hAnsi="Verdana" w:cstheme="minorHAnsi"/>
        </w:rPr>
        <w:t xml:space="preserve">, </w:t>
      </w:r>
      <w:r w:rsidR="00E35D3A" w:rsidRPr="00380B11">
        <w:rPr>
          <w:rFonts w:ascii="Verdana" w:hAnsi="Verdana" w:cstheme="minorHAnsi"/>
          <w:b/>
        </w:rPr>
        <w:t>garantire stabilità finanziaria</w:t>
      </w:r>
      <w:r w:rsidR="00E35D3A" w:rsidRPr="00E35D3A">
        <w:rPr>
          <w:rFonts w:ascii="Verdana" w:hAnsi="Verdana" w:cstheme="minorHAnsi"/>
        </w:rPr>
        <w:t xml:space="preserve"> e </w:t>
      </w:r>
      <w:r w:rsidR="00E35D3A" w:rsidRPr="00380B11">
        <w:rPr>
          <w:rFonts w:ascii="Verdana" w:hAnsi="Verdana" w:cstheme="minorHAnsi"/>
          <w:b/>
        </w:rPr>
        <w:t>ridurre l’incertezza economica</w:t>
      </w:r>
      <w:r w:rsidR="00E35D3A" w:rsidRPr="00E35D3A">
        <w:rPr>
          <w:rFonts w:ascii="Verdana" w:hAnsi="Verdana" w:cstheme="minorHAnsi"/>
        </w:rPr>
        <w:t>, tre obiettivi messi fortemente in discussione soprattutto per le aziende di piccole dimensioni, che ancora non sono in grado di riaprire.</w:t>
      </w:r>
      <w:r w:rsidR="00E35D3A">
        <w:rPr>
          <w:rFonts w:ascii="Verdana" w:hAnsi="Verdana"/>
          <w:i/>
          <w:sz w:val="21"/>
          <w:szCs w:val="21"/>
        </w:rPr>
        <w:t xml:space="preserve"> </w:t>
      </w:r>
    </w:p>
    <w:p w14:paraId="4BA1312A" w14:textId="77777777" w:rsidR="00E35D3A" w:rsidRPr="000834DF" w:rsidRDefault="00E35D3A" w:rsidP="00307354">
      <w:pPr>
        <w:spacing w:line="276" w:lineRule="auto"/>
        <w:jc w:val="both"/>
        <w:rPr>
          <w:rFonts w:ascii="Verdana" w:hAnsi="Verdana" w:cstheme="minorHAnsi"/>
          <w:i/>
        </w:rPr>
      </w:pPr>
    </w:p>
    <w:p w14:paraId="1323A33D" w14:textId="77777777" w:rsidR="00C4400C" w:rsidRDefault="00E35D3A" w:rsidP="000834DF">
      <w:pPr>
        <w:spacing w:line="276" w:lineRule="auto"/>
        <w:jc w:val="both"/>
        <w:rPr>
          <w:rFonts w:ascii="Verdana" w:hAnsi="Verdana" w:cstheme="minorHAnsi"/>
          <w:i/>
        </w:rPr>
      </w:pPr>
      <w:r w:rsidRPr="000834DF">
        <w:rPr>
          <w:rFonts w:ascii="Verdana" w:hAnsi="Verdana" w:cstheme="minorHAnsi"/>
          <w:i/>
        </w:rPr>
        <w:lastRenderedPageBreak/>
        <w:t>“Possiamo immaginare le aziende su un treppiede, dove ogni gamba rappresenta un equilibrio: finanziario, patrimoniale ed economico”</w:t>
      </w:r>
      <w:r w:rsidRPr="000834DF">
        <w:rPr>
          <w:rFonts w:ascii="Verdana" w:hAnsi="Verdana" w:cstheme="minorHAnsi"/>
        </w:rPr>
        <w:t xml:space="preserve">, </w:t>
      </w:r>
      <w:r w:rsidR="006840DF">
        <w:rPr>
          <w:rFonts w:ascii="Verdana" w:hAnsi="Verdana" w:cstheme="minorHAnsi"/>
        </w:rPr>
        <w:t>continua</w:t>
      </w:r>
      <w:r w:rsidRPr="000834DF">
        <w:rPr>
          <w:rFonts w:ascii="Verdana" w:hAnsi="Verdana" w:cstheme="minorHAnsi"/>
        </w:rPr>
        <w:t xml:space="preserve"> </w:t>
      </w:r>
      <w:r w:rsidR="006840DF">
        <w:rPr>
          <w:rFonts w:ascii="Verdana" w:hAnsi="Verdana" w:cstheme="minorHAnsi"/>
          <w:b/>
        </w:rPr>
        <w:t>Sandra Bassi</w:t>
      </w:r>
      <w:r w:rsidRPr="000834DF">
        <w:rPr>
          <w:rFonts w:ascii="Verdana" w:hAnsi="Verdana" w:cstheme="minorHAnsi"/>
        </w:rPr>
        <w:t xml:space="preserve">, </w:t>
      </w:r>
      <w:r w:rsidRPr="000834DF">
        <w:rPr>
          <w:rFonts w:ascii="Verdana" w:hAnsi="Verdana" w:cstheme="minorHAnsi"/>
          <w:i/>
        </w:rPr>
        <w:t>“Il venir meno di uno di essi può portare a danni irreversibili, ed è proprio un’attività di gestione dei rischi ragionata e puntuale che riduce gli effetti degli eventi che possono minare questo equilibrio.</w:t>
      </w:r>
      <w:r w:rsidR="00C4400C">
        <w:rPr>
          <w:rFonts w:ascii="Verdana" w:hAnsi="Verdana" w:cstheme="minorHAnsi"/>
          <w:i/>
        </w:rPr>
        <w:t>”</w:t>
      </w:r>
      <w:r w:rsidRPr="000834DF">
        <w:rPr>
          <w:rFonts w:ascii="Verdana" w:hAnsi="Verdana" w:cstheme="minorHAnsi"/>
          <w:i/>
        </w:rPr>
        <w:t xml:space="preserve"> </w:t>
      </w:r>
    </w:p>
    <w:p w14:paraId="25C2F8B2" w14:textId="77777777" w:rsidR="00C4400C" w:rsidRDefault="00C4400C" w:rsidP="000834DF">
      <w:pPr>
        <w:spacing w:line="276" w:lineRule="auto"/>
        <w:jc w:val="both"/>
        <w:rPr>
          <w:rFonts w:ascii="Verdana" w:hAnsi="Verdana" w:cstheme="minorHAnsi"/>
          <w:i/>
        </w:rPr>
      </w:pPr>
    </w:p>
    <w:p w14:paraId="7838BF03" w14:textId="07862AFE" w:rsidR="00E35D3A" w:rsidRPr="000834DF" w:rsidRDefault="00C4400C" w:rsidP="000834DF">
      <w:pPr>
        <w:spacing w:line="276" w:lineRule="auto"/>
        <w:jc w:val="both"/>
        <w:rPr>
          <w:rFonts w:ascii="Verdana" w:hAnsi="Verdana" w:cstheme="minorHAnsi"/>
        </w:rPr>
      </w:pPr>
      <w:r w:rsidRPr="00C4400C">
        <w:rPr>
          <w:rFonts w:ascii="Verdana" w:hAnsi="Verdana" w:cstheme="minorHAnsi"/>
        </w:rPr>
        <w:t xml:space="preserve">Aggiunge </w:t>
      </w:r>
      <w:r w:rsidRPr="00C4400C">
        <w:rPr>
          <w:rFonts w:ascii="Verdana" w:hAnsi="Verdana" w:cstheme="minorHAnsi"/>
          <w:b/>
        </w:rPr>
        <w:t>Alessandro De Felice</w:t>
      </w:r>
      <w:r w:rsidRPr="00C4400C">
        <w:rPr>
          <w:rFonts w:ascii="Verdana" w:hAnsi="Verdana" w:cstheme="minorHAnsi"/>
        </w:rPr>
        <w:t xml:space="preserve">, </w:t>
      </w:r>
      <w:r w:rsidRPr="00C4400C">
        <w:rPr>
          <w:rFonts w:ascii="Verdana" w:hAnsi="Verdana" w:cstheme="minorHAnsi"/>
          <w:b/>
        </w:rPr>
        <w:t>Presidente ANRA</w:t>
      </w:r>
      <w:r w:rsidRPr="00C4400C">
        <w:rPr>
          <w:rFonts w:ascii="Verdana" w:hAnsi="Verdana" w:cstheme="minorHAnsi"/>
        </w:rPr>
        <w:t xml:space="preserve">: </w:t>
      </w:r>
      <w:r>
        <w:rPr>
          <w:rFonts w:ascii="Verdana" w:hAnsi="Verdana" w:cstheme="minorHAnsi"/>
          <w:i/>
        </w:rPr>
        <w:t>“</w:t>
      </w:r>
      <w:r w:rsidR="00E35D3A" w:rsidRPr="000834DF">
        <w:rPr>
          <w:rFonts w:ascii="Verdana" w:hAnsi="Verdana" w:cstheme="minorHAnsi"/>
          <w:i/>
        </w:rPr>
        <w:t xml:space="preserve">Il nostro ruolo, come Associazione, è </w:t>
      </w:r>
      <w:r>
        <w:rPr>
          <w:rFonts w:ascii="Verdana" w:hAnsi="Verdana" w:cstheme="minorHAnsi"/>
          <w:i/>
        </w:rPr>
        <w:t>esattamente questo:</w:t>
      </w:r>
      <w:r w:rsidR="00E35D3A" w:rsidRPr="000834DF">
        <w:rPr>
          <w:rFonts w:ascii="Verdana" w:hAnsi="Verdana" w:cstheme="minorHAnsi"/>
          <w:i/>
        </w:rPr>
        <w:t xml:space="preserve"> </w:t>
      </w:r>
      <w:r>
        <w:rPr>
          <w:rFonts w:ascii="Verdana" w:hAnsi="Verdana" w:cstheme="minorHAnsi"/>
          <w:i/>
        </w:rPr>
        <w:t>promuovere una</w:t>
      </w:r>
      <w:r w:rsidR="00E35D3A" w:rsidRPr="000834DF">
        <w:rPr>
          <w:rFonts w:ascii="Verdana" w:hAnsi="Verdana" w:cstheme="minorHAnsi"/>
          <w:i/>
        </w:rPr>
        <w:t xml:space="preserve"> cultura del rischio</w:t>
      </w:r>
      <w:r>
        <w:rPr>
          <w:rFonts w:ascii="Verdana" w:hAnsi="Verdana" w:cstheme="minorHAnsi"/>
          <w:i/>
        </w:rPr>
        <w:t xml:space="preserve"> consapevole</w:t>
      </w:r>
      <w:r w:rsidR="00E35D3A" w:rsidRPr="000834DF">
        <w:rPr>
          <w:rFonts w:ascii="Verdana" w:hAnsi="Verdana" w:cstheme="minorHAnsi"/>
          <w:i/>
        </w:rPr>
        <w:t xml:space="preserve">, che </w:t>
      </w:r>
      <w:r>
        <w:rPr>
          <w:rFonts w:ascii="Verdana" w:hAnsi="Verdana" w:cstheme="minorHAnsi"/>
          <w:i/>
        </w:rPr>
        <w:t xml:space="preserve">sappia vedere </w:t>
      </w:r>
      <w:r w:rsidR="00E35D3A" w:rsidRPr="000834DF">
        <w:rPr>
          <w:rFonts w:ascii="Verdana" w:hAnsi="Verdana" w:cstheme="minorHAnsi"/>
          <w:i/>
        </w:rPr>
        <w:t>nell’incertezza non un ostacolo, ma un’opportunità</w:t>
      </w:r>
      <w:r w:rsidR="00785387">
        <w:rPr>
          <w:rFonts w:ascii="Verdana" w:hAnsi="Verdana" w:cstheme="minorHAnsi"/>
          <w:i/>
        </w:rPr>
        <w:t>. L’emergenza Coronavirus, che ha messo a dura prova i piani di gestione della crisi precedentemente adottati dalle imprese, ha reso evidente la necessità del risk management nella strategia aziendale. Questa disciplina,</w:t>
      </w:r>
      <w:r w:rsidR="00465B54">
        <w:rPr>
          <w:rFonts w:ascii="Verdana" w:hAnsi="Verdana" w:cstheme="minorHAnsi"/>
          <w:i/>
        </w:rPr>
        <w:t xml:space="preserve"> ora più che mai, diventa parte attiva nella creazione del valor</w:t>
      </w:r>
      <w:r w:rsidR="00785387">
        <w:rPr>
          <w:rFonts w:ascii="Verdana" w:hAnsi="Verdana" w:cstheme="minorHAnsi"/>
          <w:i/>
        </w:rPr>
        <w:t>e, e si configura come uno strumento imprescindibile nei processi decisionali.</w:t>
      </w:r>
      <w:r w:rsidR="00E35D3A" w:rsidRPr="000834DF">
        <w:rPr>
          <w:rFonts w:ascii="Verdana" w:hAnsi="Verdana" w:cstheme="minorHAnsi"/>
          <w:i/>
        </w:rPr>
        <w:t>”</w:t>
      </w:r>
      <w:r w:rsidR="000834DF" w:rsidRPr="000834DF">
        <w:rPr>
          <w:rFonts w:ascii="Verdana" w:hAnsi="Verdana" w:cstheme="minorHAnsi"/>
        </w:rPr>
        <w:t>.</w:t>
      </w:r>
    </w:p>
    <w:p w14:paraId="71BDF2EF" w14:textId="77777777" w:rsidR="00380B11" w:rsidRDefault="00380B11" w:rsidP="000834DF">
      <w:pPr>
        <w:spacing w:line="276" w:lineRule="auto"/>
        <w:jc w:val="both"/>
        <w:rPr>
          <w:rFonts w:ascii="Verdana" w:hAnsi="Verdana" w:cstheme="minorHAnsi"/>
        </w:rPr>
      </w:pPr>
    </w:p>
    <w:p w14:paraId="2BE5A568" w14:textId="240755E8" w:rsidR="00C4400C" w:rsidRDefault="00C4400C"/>
    <w:p w14:paraId="487777ED" w14:textId="77777777" w:rsidR="00C4400C" w:rsidRDefault="00C4400C"/>
    <w:p w14:paraId="14A18614" w14:textId="083E1664" w:rsidR="001D43AB" w:rsidRDefault="001D43AB"/>
    <w:p w14:paraId="50EDC03C" w14:textId="4BF4A9B1" w:rsidR="005A0A0D" w:rsidRDefault="005A0A0D"/>
    <w:p w14:paraId="041EDAB9" w14:textId="77777777" w:rsidR="005A0A0D" w:rsidRDefault="005A0A0D"/>
    <w:p w14:paraId="4BE10D00" w14:textId="77777777" w:rsidR="00083167" w:rsidRPr="00FE1F11" w:rsidRDefault="00083167" w:rsidP="00083167">
      <w:pPr>
        <w:spacing w:after="60"/>
        <w:rPr>
          <w:rFonts w:ascii="Verdana" w:hAnsi="Verdana" w:cs="Arial"/>
          <w:b/>
          <w:sz w:val="18"/>
          <w:szCs w:val="18"/>
        </w:rPr>
      </w:pPr>
      <w:r w:rsidRPr="00FE1F11">
        <w:rPr>
          <w:rFonts w:ascii="Verdana" w:hAnsi="Verdana" w:cs="Arial"/>
          <w:b/>
          <w:sz w:val="18"/>
          <w:szCs w:val="18"/>
        </w:rPr>
        <w:t>CHI È ANRA</w:t>
      </w:r>
    </w:p>
    <w:p w14:paraId="13BCA19A" w14:textId="77777777" w:rsidR="00083167" w:rsidRPr="00FE1F11" w:rsidRDefault="00083167" w:rsidP="00083167">
      <w:pPr>
        <w:spacing w:after="60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ANRA è l'associazione che dal 1972 raggruppa i risk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risk manager in Ferma, a livello europeo, e in 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Ifrima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 a livello internazionale. ANRA è costituita da Risk Officer, Risk Manager ed Insurance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430 miliardi (pari a circa il 25% del PIL).</w:t>
      </w:r>
      <w:r w:rsidRPr="00FE1F11">
        <w:rPr>
          <w:rFonts w:ascii="Verdana" w:hAnsi="Verdana" w:cs="Arial"/>
          <w:color w:val="333333"/>
          <w:sz w:val="18"/>
          <w:szCs w:val="18"/>
        </w:rPr>
        <w:t xml:space="preserve"> </w:t>
      </w:r>
    </w:p>
    <w:p w14:paraId="46905A4D" w14:textId="77777777" w:rsidR="00083167" w:rsidRPr="00FE1F11" w:rsidRDefault="00083167" w:rsidP="00083167">
      <w:pPr>
        <w:spacing w:after="60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>Nella piena convinzione che l'esperienza sia il miglior argomento per diffondere la cultura del risk management, ANRA organizza incontri aperti a professionisti ed aziende su tematiche inerenti al rischio aziendale, corsi di formazione per nuove figure e scambi di esperienze con colleghi stranieri. Nella sua attività di supporto a manager ed imprese, ANRA si appoggia a molti partner, come enti universitari, società di consulenza, compagnie assicurative, broker, società di servizio nell'ambito del rischio d'impresa: con le loro competenze specifiche, tutti questi attori portano valore aggiunto ai membri dell'associazione e alle loro imprese. Dal giugno 2016 ANRA promuove "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alp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" - ANRA Learning Path - la nuova Accademia ANRA per la formazione dei professionisti della gestione del rischio, riconosciuta e certificata RIMAP a livello europeo. </w:t>
      </w:r>
      <w:hyperlink r:id="rId7" w:history="1">
        <w:r w:rsidRPr="00FE1F11">
          <w:rPr>
            <w:rStyle w:val="Collegamentoipertestuale"/>
            <w:rFonts w:ascii="Verdana" w:hAnsi="Verdana" w:cs="Arial"/>
            <w:sz w:val="18"/>
            <w:szCs w:val="18"/>
          </w:rPr>
          <w:t>www.anra.it</w:t>
        </w:r>
      </w:hyperlink>
    </w:p>
    <w:p w14:paraId="356A58E5" w14:textId="2AE50F25" w:rsidR="00083167" w:rsidRDefault="00083167"/>
    <w:p w14:paraId="3082C9BF" w14:textId="24826CEB" w:rsidR="00083167" w:rsidRDefault="00083167"/>
    <w:p w14:paraId="497364ED" w14:textId="77777777" w:rsidR="00083167" w:rsidRPr="00B72B1C" w:rsidRDefault="00083167" w:rsidP="00083167">
      <w:pPr>
        <w:spacing w:after="60"/>
        <w:rPr>
          <w:rFonts w:ascii="Verdana" w:hAnsi="Verdana"/>
          <w:b/>
          <w:sz w:val="21"/>
          <w:szCs w:val="21"/>
        </w:rPr>
      </w:pPr>
      <w:r w:rsidRPr="00B72B1C">
        <w:rPr>
          <w:rFonts w:ascii="Verdana" w:hAnsi="Verdana"/>
          <w:b/>
          <w:sz w:val="21"/>
          <w:szCs w:val="21"/>
        </w:rPr>
        <w:t>Per informazioni</w:t>
      </w:r>
    </w:p>
    <w:p w14:paraId="6AF3BBAD" w14:textId="77777777" w:rsidR="00083167" w:rsidRPr="00B72B1C" w:rsidRDefault="00083167" w:rsidP="00083167">
      <w:pPr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Noesis - ufficio stampa ANRA</w:t>
      </w:r>
    </w:p>
    <w:p w14:paraId="2373C50D" w14:textId="77777777" w:rsidR="00083167" w:rsidRPr="00B72B1C" w:rsidRDefault="00083167" w:rsidP="00083167">
      <w:pPr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Elena Cerutti, Eleonora Carminati</w:t>
      </w:r>
    </w:p>
    <w:p w14:paraId="2B5B3819" w14:textId="77777777" w:rsidR="00083167" w:rsidRPr="00B72B1C" w:rsidRDefault="00083167" w:rsidP="00083167">
      <w:pPr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T. 348.3175490 – 02.8310511</w:t>
      </w:r>
    </w:p>
    <w:p w14:paraId="6583EFA5" w14:textId="77777777" w:rsidR="00083167" w:rsidRPr="00B72B1C" w:rsidRDefault="001D4A65" w:rsidP="00083167">
      <w:pPr>
        <w:rPr>
          <w:rFonts w:ascii="Verdana" w:hAnsi="Verdana"/>
          <w:sz w:val="21"/>
          <w:szCs w:val="21"/>
        </w:rPr>
      </w:pPr>
      <w:hyperlink r:id="rId8" w:history="1">
        <w:r w:rsidR="00083167" w:rsidRPr="00B72B1C">
          <w:rPr>
            <w:rStyle w:val="Collegamentoipertestuale"/>
            <w:rFonts w:ascii="Verdana" w:hAnsi="Verdana"/>
            <w:sz w:val="21"/>
            <w:szCs w:val="21"/>
          </w:rPr>
          <w:t>anra@noesis.net</w:t>
        </w:r>
      </w:hyperlink>
      <w:r w:rsidR="00083167" w:rsidRPr="00B72B1C">
        <w:rPr>
          <w:rFonts w:ascii="Verdana" w:hAnsi="Verdana"/>
          <w:sz w:val="21"/>
          <w:szCs w:val="21"/>
        </w:rPr>
        <w:t xml:space="preserve"> </w:t>
      </w:r>
    </w:p>
    <w:p w14:paraId="3A99469E" w14:textId="77777777" w:rsidR="00083167" w:rsidRDefault="00083167"/>
    <w:sectPr w:rsidR="00083167" w:rsidSect="00083167">
      <w:headerReference w:type="default" r:id="rId9"/>
      <w:pgSz w:w="11906" w:h="16838"/>
      <w:pgMar w:top="1417" w:right="1134" w:bottom="1134" w:left="1134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342ED" w14:textId="77777777" w:rsidR="00135CB3" w:rsidRDefault="00135CB3" w:rsidP="00083167">
      <w:r>
        <w:separator/>
      </w:r>
    </w:p>
  </w:endnote>
  <w:endnote w:type="continuationSeparator" w:id="0">
    <w:p w14:paraId="5D07AE68" w14:textId="77777777" w:rsidR="00135CB3" w:rsidRDefault="00135CB3" w:rsidP="0008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1F78F" w14:textId="77777777" w:rsidR="00135CB3" w:rsidRDefault="00135CB3" w:rsidP="00083167">
      <w:r>
        <w:separator/>
      </w:r>
    </w:p>
  </w:footnote>
  <w:footnote w:type="continuationSeparator" w:id="0">
    <w:p w14:paraId="771BFFE9" w14:textId="77777777" w:rsidR="00135CB3" w:rsidRDefault="00135CB3" w:rsidP="0008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9217F" w14:textId="768781A0" w:rsidR="00083167" w:rsidRDefault="0008316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784D1DB" wp14:editId="138670F8">
          <wp:simplePos x="0" y="0"/>
          <wp:positionH relativeFrom="margin">
            <wp:align>center</wp:align>
          </wp:positionH>
          <wp:positionV relativeFrom="margin">
            <wp:posOffset>-1133475</wp:posOffset>
          </wp:positionV>
          <wp:extent cx="3460750" cy="862965"/>
          <wp:effectExtent l="0" t="0" r="635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750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762A0"/>
    <w:multiLevelType w:val="hybridMultilevel"/>
    <w:tmpl w:val="AA864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85"/>
    <w:rsid w:val="00067EF0"/>
    <w:rsid w:val="00075ECE"/>
    <w:rsid w:val="00083167"/>
    <w:rsid w:val="000834DF"/>
    <w:rsid w:val="000A63C1"/>
    <w:rsid w:val="000C2FB2"/>
    <w:rsid w:val="00135CB3"/>
    <w:rsid w:val="001D43AB"/>
    <w:rsid w:val="001D4A65"/>
    <w:rsid w:val="00275D2C"/>
    <w:rsid w:val="00307354"/>
    <w:rsid w:val="003202E5"/>
    <w:rsid w:val="00354F5D"/>
    <w:rsid w:val="0037590C"/>
    <w:rsid w:val="00380B11"/>
    <w:rsid w:val="003C52D1"/>
    <w:rsid w:val="00465B54"/>
    <w:rsid w:val="004B1BCC"/>
    <w:rsid w:val="0052310A"/>
    <w:rsid w:val="00570B53"/>
    <w:rsid w:val="00577BF1"/>
    <w:rsid w:val="005A0A0D"/>
    <w:rsid w:val="006840DF"/>
    <w:rsid w:val="00785387"/>
    <w:rsid w:val="007C1485"/>
    <w:rsid w:val="008152E2"/>
    <w:rsid w:val="008D6FD1"/>
    <w:rsid w:val="00945FE0"/>
    <w:rsid w:val="00996E6E"/>
    <w:rsid w:val="009A2768"/>
    <w:rsid w:val="009C1592"/>
    <w:rsid w:val="009D5000"/>
    <w:rsid w:val="00A37CFD"/>
    <w:rsid w:val="00AE0989"/>
    <w:rsid w:val="00B803FB"/>
    <w:rsid w:val="00BF1CDE"/>
    <w:rsid w:val="00C4400C"/>
    <w:rsid w:val="00C833A8"/>
    <w:rsid w:val="00CC3E13"/>
    <w:rsid w:val="00D15EE0"/>
    <w:rsid w:val="00D235DE"/>
    <w:rsid w:val="00DE12B9"/>
    <w:rsid w:val="00E35D3A"/>
    <w:rsid w:val="00F627FF"/>
    <w:rsid w:val="00F919FA"/>
    <w:rsid w:val="00FC7737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0A4019"/>
  <w15:chartTrackingRefBased/>
  <w15:docId w15:val="{52AE673F-5DFD-44B2-AE89-0F43D46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27FF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152E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831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167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831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167"/>
    <w:rPr>
      <w:rFonts w:ascii="Calibri" w:hAnsi="Calibri" w:cs="Calibri"/>
    </w:rPr>
  </w:style>
  <w:style w:type="paragraph" w:styleId="Paragrafoelenco">
    <w:name w:val="List Paragraph"/>
    <w:basedOn w:val="Normale"/>
    <w:uiPriority w:val="34"/>
    <w:qFormat/>
    <w:rsid w:val="00FC773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A27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276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2768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7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768"/>
    <w:rPr>
      <w:rFonts w:ascii="Calibri" w:hAnsi="Calibri" w:cs="Calibr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7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ra@noesi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Zaccariotto</dc:creator>
  <cp:keywords/>
  <dc:description/>
  <cp:lastModifiedBy>Noesis Srl</cp:lastModifiedBy>
  <cp:revision>6</cp:revision>
  <dcterms:created xsi:type="dcterms:W3CDTF">2020-04-30T16:25:00Z</dcterms:created>
  <dcterms:modified xsi:type="dcterms:W3CDTF">2020-05-06T14:41:00Z</dcterms:modified>
</cp:coreProperties>
</file>