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037C" w14:textId="77777777" w:rsidR="00717B28" w:rsidRDefault="00717B28" w:rsidP="00A8673F">
      <w:pPr>
        <w:spacing w:line="276" w:lineRule="auto"/>
        <w:jc w:val="center"/>
        <w:rPr>
          <w:rFonts w:ascii="Verdana" w:hAnsi="Verdana" w:cstheme="minorHAnsi"/>
          <w:b/>
        </w:rPr>
      </w:pPr>
    </w:p>
    <w:p w14:paraId="229A8A5A" w14:textId="2A898D86" w:rsidR="00A8673F" w:rsidRPr="00CD5495" w:rsidRDefault="00AC3EF8" w:rsidP="00A8673F">
      <w:pPr>
        <w:spacing w:line="276" w:lineRule="auto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I DANNI INDIRETTI DEL BLOCCO DEL CANALE DI SUEZ</w:t>
      </w:r>
    </w:p>
    <w:p w14:paraId="37D93459" w14:textId="4AAE8FA0" w:rsidR="00422556" w:rsidRPr="00DE0789" w:rsidRDefault="00AC3EF8" w:rsidP="00A8673F">
      <w:pPr>
        <w:spacing w:line="276" w:lineRule="auto"/>
        <w:jc w:val="center"/>
        <w:rPr>
          <w:rFonts w:ascii="Verdana" w:hAnsi="Verdana" w:cstheme="minorHAnsi"/>
          <w:b/>
          <w:sz w:val="21"/>
          <w:szCs w:val="21"/>
        </w:rPr>
      </w:pPr>
      <w:bookmarkStart w:id="0" w:name="_GoBack"/>
      <w:r w:rsidRPr="00DE0789">
        <w:rPr>
          <w:rFonts w:ascii="Verdana" w:hAnsi="Verdana" w:cstheme="minorHAnsi"/>
          <w:b/>
          <w:sz w:val="21"/>
          <w:szCs w:val="21"/>
        </w:rPr>
        <w:t>A cura di Carlo Cosimi, Vice</w:t>
      </w:r>
      <w:r w:rsidR="00DE0789" w:rsidRPr="00DE0789">
        <w:rPr>
          <w:rFonts w:ascii="Verdana" w:hAnsi="Verdana" w:cstheme="minorHAnsi"/>
          <w:b/>
          <w:sz w:val="21"/>
          <w:szCs w:val="21"/>
        </w:rPr>
        <w:t>p</w:t>
      </w:r>
      <w:r w:rsidRPr="00DE0789">
        <w:rPr>
          <w:rFonts w:ascii="Verdana" w:hAnsi="Verdana" w:cstheme="minorHAnsi"/>
          <w:b/>
          <w:sz w:val="21"/>
          <w:szCs w:val="21"/>
        </w:rPr>
        <w:t>residente ANRA –</w:t>
      </w:r>
      <w:r w:rsidR="00DE0789" w:rsidRPr="00DE0789">
        <w:rPr>
          <w:rFonts w:ascii="Verdana" w:hAnsi="Verdana" w:cstheme="minorHAnsi"/>
          <w:b/>
          <w:sz w:val="21"/>
          <w:szCs w:val="21"/>
        </w:rPr>
        <w:br/>
      </w:r>
      <w:r w:rsidRPr="00DE0789">
        <w:rPr>
          <w:rFonts w:ascii="Verdana" w:hAnsi="Verdana" w:cstheme="minorHAnsi"/>
          <w:b/>
          <w:sz w:val="21"/>
          <w:szCs w:val="21"/>
        </w:rPr>
        <w:t>Associazione Nazionale dei Risk Manager</w:t>
      </w:r>
      <w:r w:rsidR="00DE0789" w:rsidRPr="00DE0789">
        <w:rPr>
          <w:rFonts w:ascii="Verdana" w:hAnsi="Verdana" w:cstheme="minorHAnsi"/>
          <w:b/>
          <w:sz w:val="21"/>
          <w:szCs w:val="21"/>
        </w:rPr>
        <w:t xml:space="preserve"> e Responsabili Assicurazioni Aziendali</w:t>
      </w:r>
    </w:p>
    <w:bookmarkEnd w:id="0"/>
    <w:p w14:paraId="24FF5209" w14:textId="77777777" w:rsidR="00F346C8" w:rsidRPr="00D77124" w:rsidRDefault="00F346C8" w:rsidP="00D77124">
      <w:pPr>
        <w:spacing w:after="60" w:line="276" w:lineRule="auto"/>
        <w:jc w:val="both"/>
        <w:rPr>
          <w:rFonts w:ascii="Verdana" w:hAnsi="Verdana"/>
          <w:i/>
          <w:sz w:val="21"/>
          <w:szCs w:val="21"/>
        </w:rPr>
      </w:pPr>
    </w:p>
    <w:p w14:paraId="3D8069E1" w14:textId="089B915E" w:rsidR="00AC3EF8" w:rsidRPr="00AC3EF8" w:rsidRDefault="00FE047D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D77124">
        <w:rPr>
          <w:rFonts w:ascii="Verdana" w:hAnsi="Verdana"/>
          <w:i/>
          <w:sz w:val="21"/>
          <w:szCs w:val="21"/>
        </w:rPr>
        <w:t xml:space="preserve">Milano, </w:t>
      </w:r>
      <w:r w:rsidR="003F71FF">
        <w:rPr>
          <w:rFonts w:ascii="Verdana" w:hAnsi="Verdana"/>
          <w:i/>
          <w:sz w:val="21"/>
          <w:szCs w:val="21"/>
        </w:rPr>
        <w:t>26</w:t>
      </w:r>
      <w:r w:rsidRPr="00D77124">
        <w:rPr>
          <w:rFonts w:ascii="Verdana" w:hAnsi="Verdana"/>
          <w:i/>
          <w:sz w:val="21"/>
          <w:szCs w:val="21"/>
        </w:rPr>
        <w:t xml:space="preserve"> </w:t>
      </w:r>
      <w:r w:rsidR="0011147A">
        <w:rPr>
          <w:rFonts w:ascii="Verdana" w:hAnsi="Verdana"/>
          <w:i/>
          <w:sz w:val="21"/>
          <w:szCs w:val="21"/>
        </w:rPr>
        <w:t>marzo</w:t>
      </w:r>
      <w:r w:rsidRPr="00D77124">
        <w:rPr>
          <w:rFonts w:ascii="Verdana" w:hAnsi="Verdana"/>
          <w:i/>
          <w:sz w:val="21"/>
          <w:szCs w:val="21"/>
        </w:rPr>
        <w:t xml:space="preserve"> 202</w:t>
      </w:r>
      <w:r w:rsidR="00B7606E">
        <w:rPr>
          <w:rFonts w:ascii="Verdana" w:hAnsi="Verdana"/>
          <w:i/>
          <w:sz w:val="21"/>
          <w:szCs w:val="21"/>
        </w:rPr>
        <w:t>1</w:t>
      </w:r>
      <w:r w:rsidRPr="00D77124">
        <w:rPr>
          <w:rFonts w:ascii="Verdana" w:hAnsi="Verdana"/>
          <w:sz w:val="21"/>
          <w:szCs w:val="21"/>
        </w:rPr>
        <w:t xml:space="preserve"> – </w:t>
      </w:r>
      <w:r w:rsidR="00682CA4">
        <w:rPr>
          <w:rFonts w:ascii="Verdana" w:hAnsi="Verdana"/>
          <w:sz w:val="21"/>
          <w:szCs w:val="21"/>
        </w:rPr>
        <w:t xml:space="preserve">Rispetto a ciò che si sta verificando in questi giorni a seguito dell’incagliamento della </w:t>
      </w:r>
      <w:r w:rsidR="00D36BF9">
        <w:rPr>
          <w:rFonts w:ascii="Verdana" w:hAnsi="Verdana"/>
          <w:sz w:val="21"/>
          <w:szCs w:val="21"/>
        </w:rPr>
        <w:t xml:space="preserve">mega </w:t>
      </w:r>
      <w:r w:rsidR="00682CA4">
        <w:rPr>
          <w:rFonts w:ascii="Verdana" w:hAnsi="Verdana"/>
          <w:sz w:val="21"/>
          <w:szCs w:val="21"/>
        </w:rPr>
        <w:t>porta container, s</w:t>
      </w:r>
      <w:r w:rsidR="00AC3EF8" w:rsidRPr="00AC3EF8">
        <w:rPr>
          <w:rFonts w:ascii="Verdana" w:hAnsi="Verdana"/>
          <w:sz w:val="21"/>
          <w:szCs w:val="21"/>
        </w:rPr>
        <w:t>i è</w:t>
      </w:r>
      <w:r w:rsidR="00682CA4">
        <w:rPr>
          <w:rFonts w:ascii="Verdana" w:hAnsi="Verdana"/>
          <w:sz w:val="21"/>
          <w:szCs w:val="21"/>
        </w:rPr>
        <w:t xml:space="preserve"> di fatto</w:t>
      </w:r>
      <w:r w:rsidR="00AC3EF8" w:rsidRPr="00AC3EF8">
        <w:rPr>
          <w:rFonts w:ascii="Verdana" w:hAnsi="Verdana"/>
          <w:sz w:val="21"/>
          <w:szCs w:val="21"/>
        </w:rPr>
        <w:t xml:space="preserve"> concretizzato un rischio ad altissimo impatto, raro, che non era stato </w:t>
      </w:r>
      <w:r w:rsidR="00C91A47">
        <w:rPr>
          <w:rFonts w:ascii="Verdana" w:hAnsi="Verdana"/>
          <w:sz w:val="21"/>
          <w:szCs w:val="21"/>
        </w:rPr>
        <w:t xml:space="preserve">previsto nelle analisi di risk </w:t>
      </w:r>
      <w:proofErr w:type="spellStart"/>
      <w:r w:rsidR="00C91A47">
        <w:rPr>
          <w:rFonts w:ascii="Verdana" w:hAnsi="Verdana"/>
          <w:sz w:val="21"/>
          <w:szCs w:val="21"/>
        </w:rPr>
        <w:t>assessment</w:t>
      </w:r>
      <w:proofErr w:type="spellEnd"/>
      <w:r w:rsidR="00AC3EF8" w:rsidRPr="00AC3EF8">
        <w:rPr>
          <w:rFonts w:ascii="Verdana" w:hAnsi="Verdana"/>
          <w:sz w:val="21"/>
          <w:szCs w:val="21"/>
        </w:rPr>
        <w:t xml:space="preserve">: il blocco del Canale di Suez è un esempio di come uno scenario fosse stato finora considerato di rischio politico, ma non considerato come conseguenza di un incidente della navigazione. Questo deve far </w:t>
      </w:r>
      <w:r w:rsidR="00AC3EF8" w:rsidRPr="00C55D44">
        <w:rPr>
          <w:rFonts w:ascii="Verdana" w:hAnsi="Verdana"/>
          <w:sz w:val="21"/>
          <w:szCs w:val="21"/>
        </w:rPr>
        <w:t xml:space="preserve">riflettere soprattutto perché le conseguenze dei danni indiretti </w:t>
      </w:r>
      <w:r w:rsidR="00D36BF9" w:rsidRPr="00FE5429">
        <w:rPr>
          <w:rFonts w:ascii="Verdana" w:hAnsi="Verdana"/>
          <w:sz w:val="21"/>
          <w:szCs w:val="21"/>
        </w:rPr>
        <w:t xml:space="preserve">rischiano di essere </w:t>
      </w:r>
      <w:r w:rsidR="00C55D44" w:rsidRPr="00FE5429">
        <w:rPr>
          <w:rFonts w:ascii="Verdana" w:hAnsi="Verdana"/>
          <w:sz w:val="21"/>
          <w:szCs w:val="21"/>
        </w:rPr>
        <w:t xml:space="preserve">di gran </w:t>
      </w:r>
      <w:r w:rsidR="00FE5429">
        <w:rPr>
          <w:rFonts w:ascii="Verdana" w:hAnsi="Verdana"/>
          <w:sz w:val="21"/>
          <w:szCs w:val="21"/>
        </w:rPr>
        <w:t>lunga</w:t>
      </w:r>
      <w:r w:rsidR="00AC3EF8" w:rsidRPr="00AC3EF8">
        <w:rPr>
          <w:rFonts w:ascii="Verdana" w:hAnsi="Verdana"/>
          <w:sz w:val="21"/>
          <w:szCs w:val="21"/>
        </w:rPr>
        <w:t xml:space="preserve"> superiori ai danni diretti alla nave. </w:t>
      </w:r>
    </w:p>
    <w:p w14:paraId="026ABF7F" w14:textId="77777777" w:rsidR="00AC3EF8" w:rsidRPr="00AC3EF8" w:rsidRDefault="00AC3EF8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54412E0C" w14:textId="2083187E" w:rsidR="00AC3EF8" w:rsidRPr="00AC3EF8" w:rsidRDefault="00AC3EF8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AC3EF8">
        <w:rPr>
          <w:rFonts w:ascii="Verdana" w:hAnsi="Verdana"/>
          <w:sz w:val="21"/>
          <w:szCs w:val="21"/>
        </w:rPr>
        <w:t xml:space="preserve">La Evergreen, la società armatrice della nave, dovrà dunque far fronte </w:t>
      </w:r>
      <w:r>
        <w:rPr>
          <w:rFonts w:ascii="Verdana" w:hAnsi="Verdana"/>
          <w:sz w:val="21"/>
          <w:szCs w:val="21"/>
        </w:rPr>
        <w:t>anche</w:t>
      </w:r>
      <w:r w:rsidRPr="00AC3EF8">
        <w:rPr>
          <w:rFonts w:ascii="Verdana" w:hAnsi="Verdana"/>
          <w:sz w:val="21"/>
          <w:szCs w:val="21"/>
        </w:rPr>
        <w:t xml:space="preserve"> a </w:t>
      </w:r>
      <w:r w:rsidR="00682CA4">
        <w:rPr>
          <w:rFonts w:ascii="Verdana" w:hAnsi="Verdana"/>
          <w:sz w:val="21"/>
          <w:szCs w:val="21"/>
        </w:rPr>
        <w:t xml:space="preserve">molteplici </w:t>
      </w:r>
      <w:r w:rsidRPr="00AC3EF8">
        <w:rPr>
          <w:rFonts w:ascii="Verdana" w:hAnsi="Verdana"/>
          <w:sz w:val="21"/>
          <w:szCs w:val="21"/>
        </w:rPr>
        <w:t>danni indiretti, quali le potenziali richieste risarcitorie da parte delle altre navi bloccate nel canale, i ritardi nelle consegne e il deperimento della merce,</w:t>
      </w:r>
      <w:r w:rsidR="009E39E5">
        <w:rPr>
          <w:rFonts w:ascii="Verdana" w:hAnsi="Verdana"/>
          <w:sz w:val="21"/>
          <w:szCs w:val="21"/>
        </w:rPr>
        <w:t xml:space="preserve"> </w:t>
      </w:r>
      <w:r w:rsidR="009E39E5" w:rsidRPr="00AC3EF8">
        <w:rPr>
          <w:rFonts w:ascii="Verdana" w:hAnsi="Verdana"/>
          <w:sz w:val="21"/>
          <w:szCs w:val="21"/>
        </w:rPr>
        <w:t>i maggiori costi di trasporto qualora alcuni spedizionieri decidessero la rotta per Capo di Buona Speranza,</w:t>
      </w:r>
      <w:r w:rsidRPr="00AC3EF8">
        <w:rPr>
          <w:rFonts w:ascii="Verdana" w:hAnsi="Verdana"/>
          <w:sz w:val="21"/>
          <w:szCs w:val="21"/>
        </w:rPr>
        <w:t xml:space="preserve"> l’impatto dato dall’immediato aumento delle quotazioni di materie prime (prime fra tutte il petrolio), le azioni legali che potrebbero intraprendere le autorità egiziane per la perdita di profitto </w:t>
      </w:r>
      <w:r w:rsidR="008A2A1E">
        <w:rPr>
          <w:rFonts w:ascii="Verdana" w:hAnsi="Verdana"/>
          <w:sz w:val="21"/>
          <w:szCs w:val="21"/>
        </w:rPr>
        <w:t>a causa dell</w:t>
      </w:r>
      <w:r w:rsidRPr="00AC3EF8">
        <w:rPr>
          <w:rFonts w:ascii="Verdana" w:hAnsi="Verdana"/>
          <w:sz w:val="21"/>
          <w:szCs w:val="21"/>
        </w:rPr>
        <w:t xml:space="preserve">’interruzione di esercizio della navigazione nel </w:t>
      </w:r>
      <w:r w:rsidR="00D36BF9">
        <w:rPr>
          <w:rFonts w:ascii="Verdana" w:hAnsi="Verdana"/>
          <w:sz w:val="21"/>
          <w:szCs w:val="21"/>
        </w:rPr>
        <w:t>C</w:t>
      </w:r>
      <w:r w:rsidRPr="00AC3EF8">
        <w:rPr>
          <w:rFonts w:ascii="Verdana" w:hAnsi="Verdana"/>
          <w:sz w:val="21"/>
          <w:szCs w:val="21"/>
        </w:rPr>
        <w:t>anale.</w:t>
      </w:r>
    </w:p>
    <w:p w14:paraId="63906411" w14:textId="77777777" w:rsidR="00AC3EF8" w:rsidRPr="00AC3EF8" w:rsidRDefault="00AC3EF8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197D5530" w14:textId="320560C1" w:rsidR="00C20AD7" w:rsidRPr="004248E3" w:rsidRDefault="00AC3EF8" w:rsidP="00AC3EF8">
      <w:pPr>
        <w:spacing w:after="0" w:line="276" w:lineRule="auto"/>
        <w:jc w:val="both"/>
        <w:rPr>
          <w:rFonts w:ascii="Verdana" w:hAnsi="Verdana"/>
          <w:color w:val="00B050"/>
          <w:sz w:val="21"/>
          <w:szCs w:val="21"/>
        </w:rPr>
      </w:pPr>
      <w:r>
        <w:rPr>
          <w:rFonts w:ascii="Verdana" w:hAnsi="Verdana"/>
          <w:sz w:val="21"/>
          <w:szCs w:val="21"/>
        </w:rPr>
        <w:t>Tali danni</w:t>
      </w:r>
      <w:r w:rsidRPr="00AC3EF8">
        <w:rPr>
          <w:rFonts w:ascii="Verdana" w:hAnsi="Verdana"/>
          <w:sz w:val="21"/>
          <w:szCs w:val="21"/>
        </w:rPr>
        <w:t xml:space="preserve"> sono difficili da quantificare oggi, in quanto tutto dipenderà dal tempo necessario al ripristino della navigazione nel Canale</w:t>
      </w:r>
      <w:r w:rsidR="00534C93">
        <w:rPr>
          <w:rFonts w:ascii="Verdana" w:hAnsi="Verdana"/>
          <w:sz w:val="21"/>
          <w:szCs w:val="21"/>
        </w:rPr>
        <w:t>. S</w:t>
      </w:r>
      <w:r w:rsidRPr="00AC3EF8">
        <w:rPr>
          <w:rFonts w:ascii="Verdana" w:hAnsi="Verdana"/>
          <w:sz w:val="21"/>
          <w:szCs w:val="21"/>
        </w:rPr>
        <w:t>icuramente ci saranno ripercussioni e ritardi nelle supply chain</w:t>
      </w:r>
      <w:r w:rsidR="00682CA4">
        <w:rPr>
          <w:rFonts w:ascii="Verdana" w:hAnsi="Verdana"/>
          <w:sz w:val="21"/>
          <w:szCs w:val="21"/>
        </w:rPr>
        <w:t xml:space="preserve"> di diversi settori</w:t>
      </w:r>
      <w:r w:rsidRPr="00AC3EF8">
        <w:rPr>
          <w:rFonts w:ascii="Verdana" w:hAnsi="Verdana"/>
          <w:sz w:val="21"/>
          <w:szCs w:val="21"/>
        </w:rPr>
        <w:t>, dal momento che alcune navi trasportano semilavorati o materie prime che servono a industrie di trasformazione, le quali a loro volta subiranno intoppi e discontinuità</w:t>
      </w:r>
      <w:r w:rsidR="00534C93">
        <w:rPr>
          <w:rFonts w:ascii="Verdana" w:hAnsi="Verdana"/>
          <w:sz w:val="21"/>
          <w:szCs w:val="21"/>
        </w:rPr>
        <w:t>. Si prevede, infatti,</w:t>
      </w:r>
      <w:r w:rsidR="00C20AD7">
        <w:rPr>
          <w:rFonts w:ascii="Verdana" w:hAnsi="Verdana"/>
          <w:sz w:val="21"/>
          <w:szCs w:val="21"/>
        </w:rPr>
        <w:t xml:space="preserve"> una probabile riprogrammazione delle rotte attraverso </w:t>
      </w:r>
      <w:r w:rsidR="007A4581" w:rsidRPr="00FE5429">
        <w:rPr>
          <w:rFonts w:ascii="Verdana" w:hAnsi="Verdana"/>
          <w:sz w:val="21"/>
          <w:szCs w:val="21"/>
        </w:rPr>
        <w:t>il periplo</w:t>
      </w:r>
      <w:r w:rsidR="00C20AD7" w:rsidRPr="00FE5429">
        <w:rPr>
          <w:rFonts w:ascii="Verdana" w:hAnsi="Verdana"/>
          <w:sz w:val="21"/>
          <w:szCs w:val="21"/>
        </w:rPr>
        <w:t xml:space="preserve"> dell’Africa che p</w:t>
      </w:r>
      <w:r w:rsidR="007A4581" w:rsidRPr="00FE5429">
        <w:rPr>
          <w:rFonts w:ascii="Verdana" w:hAnsi="Verdana"/>
          <w:sz w:val="21"/>
          <w:szCs w:val="21"/>
        </w:rPr>
        <w:t xml:space="preserve">otrebbe portare fino ad </w:t>
      </w:r>
      <w:r w:rsidR="00C20AD7" w:rsidRPr="00FE5429">
        <w:rPr>
          <w:rFonts w:ascii="Verdana" w:hAnsi="Verdana"/>
          <w:sz w:val="21"/>
          <w:szCs w:val="21"/>
        </w:rPr>
        <w:t>un ritardo</w:t>
      </w:r>
      <w:r w:rsidR="007A4581" w:rsidRPr="00FE5429">
        <w:rPr>
          <w:rFonts w:ascii="Verdana" w:hAnsi="Verdana"/>
          <w:sz w:val="21"/>
          <w:szCs w:val="21"/>
        </w:rPr>
        <w:t xml:space="preserve"> complessivo di 15/20 giorni, dovuti per </w:t>
      </w:r>
      <w:r w:rsidR="00C20AD7" w:rsidRPr="00FE5429">
        <w:rPr>
          <w:rFonts w:ascii="Verdana" w:hAnsi="Verdana"/>
          <w:sz w:val="21"/>
          <w:szCs w:val="21"/>
        </w:rPr>
        <w:t>7</w:t>
      </w:r>
      <w:r w:rsidR="007A4581" w:rsidRPr="00FE5429">
        <w:rPr>
          <w:rFonts w:ascii="Verdana" w:hAnsi="Verdana"/>
          <w:sz w:val="21"/>
          <w:szCs w:val="21"/>
        </w:rPr>
        <w:t>/8</w:t>
      </w:r>
      <w:r w:rsidR="00C20AD7" w:rsidRPr="00FE5429">
        <w:rPr>
          <w:rFonts w:ascii="Verdana" w:hAnsi="Verdana"/>
          <w:sz w:val="21"/>
          <w:szCs w:val="21"/>
        </w:rPr>
        <w:t xml:space="preserve"> giorni </w:t>
      </w:r>
      <w:r w:rsidR="007A4581" w:rsidRPr="00FE5429">
        <w:rPr>
          <w:rFonts w:ascii="Verdana" w:hAnsi="Verdana"/>
          <w:sz w:val="21"/>
          <w:szCs w:val="21"/>
        </w:rPr>
        <w:t xml:space="preserve">alla maggiore </w:t>
      </w:r>
      <w:r w:rsidR="00C20AD7" w:rsidRPr="00FE5429">
        <w:rPr>
          <w:rFonts w:ascii="Verdana" w:hAnsi="Verdana"/>
          <w:sz w:val="21"/>
          <w:szCs w:val="21"/>
        </w:rPr>
        <w:t xml:space="preserve">navigazione </w:t>
      </w:r>
      <w:r w:rsidR="007A4581" w:rsidRPr="00FE5429">
        <w:rPr>
          <w:rFonts w:ascii="Verdana" w:hAnsi="Verdana"/>
          <w:sz w:val="21"/>
          <w:szCs w:val="21"/>
        </w:rPr>
        <w:t>e ad altri 8/10 giorni tra attesa e scarico ai porti di destinazione che si troveranno congestionati dall’arrivo quasi contemporaneo di più navi</w:t>
      </w:r>
      <w:r w:rsidR="00C20AD7" w:rsidRPr="00FE5429">
        <w:rPr>
          <w:rFonts w:ascii="Verdana" w:hAnsi="Verdana"/>
          <w:sz w:val="21"/>
          <w:szCs w:val="21"/>
        </w:rPr>
        <w:t>.</w:t>
      </w:r>
    </w:p>
    <w:p w14:paraId="1D9F7EBC" w14:textId="77777777" w:rsidR="00AC3EF8" w:rsidRPr="00AC3EF8" w:rsidRDefault="00AC3EF8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0ACDC253" w14:textId="0B4CAC76" w:rsidR="00AC3EF8" w:rsidRPr="00AC3EF8" w:rsidRDefault="00AC3EF8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AC3EF8">
        <w:rPr>
          <w:rFonts w:ascii="Verdana" w:hAnsi="Verdana"/>
          <w:sz w:val="21"/>
          <w:szCs w:val="21"/>
        </w:rPr>
        <w:t>Da un punto di vista assicurativo</w:t>
      </w:r>
      <w:r>
        <w:rPr>
          <w:rFonts w:ascii="Verdana" w:hAnsi="Verdana"/>
          <w:sz w:val="21"/>
          <w:szCs w:val="21"/>
        </w:rPr>
        <w:t>,</w:t>
      </w:r>
      <w:r w:rsidRPr="00AC3EF8">
        <w:rPr>
          <w:rFonts w:ascii="Verdana" w:hAnsi="Verdana"/>
          <w:sz w:val="21"/>
          <w:szCs w:val="21"/>
        </w:rPr>
        <w:t xml:space="preserve"> l’impatto sarà anzitutto sul</w:t>
      </w:r>
      <w:r w:rsidR="007A4581">
        <w:rPr>
          <w:rFonts w:ascii="Verdana" w:hAnsi="Verdana"/>
          <w:sz w:val="21"/>
          <w:szCs w:val="21"/>
        </w:rPr>
        <w:t>la</w:t>
      </w:r>
      <w:r w:rsidR="007A4581" w:rsidRPr="00FE5429">
        <w:rPr>
          <w:rFonts w:ascii="Verdana" w:hAnsi="Verdana"/>
          <w:sz w:val="21"/>
          <w:szCs w:val="21"/>
        </w:rPr>
        <w:t xml:space="preserve"> copertura </w:t>
      </w:r>
      <w:r w:rsidR="005D0235" w:rsidRPr="00FE5429">
        <w:rPr>
          <w:rFonts w:ascii="Verdana" w:hAnsi="Verdana"/>
          <w:sz w:val="21"/>
          <w:szCs w:val="21"/>
        </w:rPr>
        <w:t>assicurativa corpi nave (H&amp;M) d</w:t>
      </w:r>
      <w:r w:rsidRPr="00FE5429">
        <w:rPr>
          <w:rFonts w:ascii="Verdana" w:hAnsi="Verdana"/>
          <w:sz w:val="21"/>
          <w:szCs w:val="21"/>
        </w:rPr>
        <w:t xml:space="preserve">ell’armatore per le operazioni di </w:t>
      </w:r>
      <w:r w:rsidR="007A4581" w:rsidRPr="00FE5429">
        <w:rPr>
          <w:rFonts w:ascii="Verdana" w:hAnsi="Verdana"/>
          <w:sz w:val="21"/>
          <w:szCs w:val="21"/>
        </w:rPr>
        <w:t>salvataggio</w:t>
      </w:r>
      <w:r w:rsidRPr="00FE5429">
        <w:rPr>
          <w:rFonts w:ascii="Verdana" w:hAnsi="Verdana"/>
          <w:sz w:val="21"/>
          <w:szCs w:val="21"/>
        </w:rPr>
        <w:t xml:space="preserve"> </w:t>
      </w:r>
      <w:r w:rsidR="005D0235" w:rsidRPr="00FE5429">
        <w:rPr>
          <w:rFonts w:ascii="Verdana" w:hAnsi="Verdana"/>
          <w:sz w:val="21"/>
          <w:szCs w:val="21"/>
        </w:rPr>
        <w:t xml:space="preserve">mentre </w:t>
      </w:r>
      <w:r w:rsidRPr="00FE5429">
        <w:rPr>
          <w:rFonts w:ascii="Verdana" w:hAnsi="Verdana"/>
          <w:sz w:val="21"/>
          <w:szCs w:val="21"/>
        </w:rPr>
        <w:t xml:space="preserve">per i danni </w:t>
      </w:r>
      <w:r w:rsidR="005D0235" w:rsidRPr="00FE5429">
        <w:rPr>
          <w:rFonts w:ascii="Verdana" w:hAnsi="Verdana"/>
          <w:sz w:val="21"/>
          <w:szCs w:val="21"/>
        </w:rPr>
        <w:t>che potrebbero essere reclamate da</w:t>
      </w:r>
      <w:r w:rsidRPr="00FE5429">
        <w:rPr>
          <w:rFonts w:ascii="Verdana" w:hAnsi="Verdana"/>
          <w:sz w:val="21"/>
          <w:szCs w:val="21"/>
        </w:rPr>
        <w:t>ll</w:t>
      </w:r>
      <w:r w:rsidR="005D0235" w:rsidRPr="00FE5429">
        <w:rPr>
          <w:rFonts w:ascii="Verdana" w:hAnsi="Verdana"/>
          <w:sz w:val="21"/>
          <w:szCs w:val="21"/>
        </w:rPr>
        <w:t xml:space="preserve">e </w:t>
      </w:r>
      <w:r w:rsidRPr="00FE5429">
        <w:rPr>
          <w:rFonts w:ascii="Verdana" w:hAnsi="Verdana"/>
          <w:sz w:val="21"/>
          <w:szCs w:val="21"/>
        </w:rPr>
        <w:t xml:space="preserve">autorità del </w:t>
      </w:r>
      <w:r w:rsidR="005D0235" w:rsidRPr="00FE5429">
        <w:rPr>
          <w:rFonts w:ascii="Verdana" w:hAnsi="Verdana"/>
          <w:sz w:val="21"/>
          <w:szCs w:val="21"/>
        </w:rPr>
        <w:t>Canale entrerà in gioco la copertura assicurativa per la responsabilità armatoriale (P&amp;I)</w:t>
      </w:r>
      <w:r w:rsidRPr="00FE5429">
        <w:rPr>
          <w:rFonts w:ascii="Verdana" w:hAnsi="Verdana"/>
          <w:sz w:val="21"/>
          <w:szCs w:val="21"/>
        </w:rPr>
        <w:t xml:space="preserve">. </w:t>
      </w:r>
      <w:r w:rsidR="005D0235" w:rsidRPr="00FE5429">
        <w:rPr>
          <w:rFonts w:ascii="Verdana" w:hAnsi="Verdana"/>
          <w:sz w:val="21"/>
          <w:szCs w:val="21"/>
        </w:rPr>
        <w:t xml:space="preserve">In questo momento appare azzardato anticipare quantificazioni di danni potenzialmente reclamabili da tutti i terzi </w:t>
      </w:r>
      <w:r w:rsidR="00C55D44" w:rsidRPr="00FE5429">
        <w:rPr>
          <w:rFonts w:ascii="Verdana" w:hAnsi="Verdana"/>
          <w:sz w:val="21"/>
          <w:szCs w:val="21"/>
        </w:rPr>
        <w:t xml:space="preserve">danneggiati </w:t>
      </w:r>
      <w:r w:rsidR="005D0235" w:rsidRPr="00FE5429">
        <w:rPr>
          <w:rFonts w:ascii="Verdana" w:hAnsi="Verdana"/>
          <w:sz w:val="21"/>
          <w:szCs w:val="21"/>
        </w:rPr>
        <w:t xml:space="preserve">a carico dell’armatore </w:t>
      </w:r>
      <w:r w:rsidR="00C55D44" w:rsidRPr="00FE5429">
        <w:rPr>
          <w:rFonts w:ascii="Verdana" w:hAnsi="Verdana"/>
          <w:sz w:val="21"/>
          <w:szCs w:val="21"/>
        </w:rPr>
        <w:t xml:space="preserve">sebbene sia facile immaginare che saranno molto importanti e che si trascineranno in lunghi contenziosi legali. </w:t>
      </w:r>
    </w:p>
    <w:p w14:paraId="12A49D55" w14:textId="77777777" w:rsidR="00AC3EF8" w:rsidRPr="00AC3EF8" w:rsidRDefault="00AC3EF8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50347BAD" w14:textId="4DF1A1F0" w:rsidR="00AC3EF8" w:rsidRPr="00FE5429" w:rsidRDefault="00AC3EF8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  <w:r w:rsidRPr="00AC3EF8">
        <w:rPr>
          <w:rFonts w:ascii="Verdana" w:hAnsi="Verdana"/>
          <w:sz w:val="21"/>
          <w:szCs w:val="21"/>
        </w:rPr>
        <w:t xml:space="preserve">Inoltre, è difficile prevedere </w:t>
      </w:r>
      <w:r w:rsidR="00C55D44" w:rsidRPr="00FE5429">
        <w:rPr>
          <w:rFonts w:ascii="Verdana" w:hAnsi="Verdana"/>
          <w:sz w:val="21"/>
          <w:szCs w:val="21"/>
        </w:rPr>
        <w:t>quanti giorni siano necessari al ripristino della navigazione nel Canale</w:t>
      </w:r>
      <w:r w:rsidRPr="00FE5429">
        <w:rPr>
          <w:rFonts w:ascii="Verdana" w:hAnsi="Verdana"/>
          <w:sz w:val="21"/>
          <w:szCs w:val="21"/>
        </w:rPr>
        <w:t xml:space="preserve">: </w:t>
      </w:r>
      <w:r w:rsidR="00C55D44" w:rsidRPr="00FE5429">
        <w:rPr>
          <w:rFonts w:ascii="Verdana" w:hAnsi="Verdana"/>
          <w:sz w:val="21"/>
          <w:szCs w:val="21"/>
        </w:rPr>
        <w:t xml:space="preserve">alle caratteristiche del fondale, alla profondità dell’insabbiamento della nave, alla </w:t>
      </w:r>
      <w:r w:rsidRPr="00FE5429">
        <w:rPr>
          <w:rFonts w:ascii="Verdana" w:hAnsi="Verdana"/>
          <w:sz w:val="21"/>
          <w:szCs w:val="21"/>
        </w:rPr>
        <w:t xml:space="preserve">necessità </w:t>
      </w:r>
      <w:r w:rsidR="00C55D44" w:rsidRPr="00FE5429">
        <w:rPr>
          <w:rFonts w:ascii="Verdana" w:hAnsi="Verdana"/>
          <w:sz w:val="21"/>
          <w:szCs w:val="21"/>
        </w:rPr>
        <w:t>del dragaggio e dell’aiuto anche di una buona marea</w:t>
      </w:r>
      <w:r w:rsidRPr="00FE5429">
        <w:rPr>
          <w:rFonts w:ascii="Verdana" w:hAnsi="Verdana"/>
          <w:sz w:val="21"/>
          <w:szCs w:val="21"/>
        </w:rPr>
        <w:t xml:space="preserve">, si aggiunge il fatto che per una mega nave così carica e ferma, quando viene meno la forza cinetica del movimento, </w:t>
      </w:r>
      <w:r w:rsidR="00C55D44" w:rsidRPr="00FE5429">
        <w:rPr>
          <w:rFonts w:ascii="Verdana" w:hAnsi="Verdana"/>
          <w:sz w:val="21"/>
          <w:szCs w:val="21"/>
        </w:rPr>
        <w:t xml:space="preserve">muoverla </w:t>
      </w:r>
      <w:r w:rsidR="005D1E0C" w:rsidRPr="00FE5429">
        <w:rPr>
          <w:rFonts w:ascii="Verdana" w:hAnsi="Verdana"/>
          <w:sz w:val="21"/>
          <w:szCs w:val="21"/>
        </w:rPr>
        <w:t>è</w:t>
      </w:r>
      <w:r w:rsidRPr="00FE5429">
        <w:rPr>
          <w:rFonts w:ascii="Verdana" w:hAnsi="Verdana"/>
          <w:sz w:val="21"/>
          <w:szCs w:val="21"/>
        </w:rPr>
        <w:t xml:space="preserve"> più difficile benché trainata dai rimorchiatori. Se non sarà possibile disincagliarla a pieno carico sarà necessario alleggerirla, cioè spendere giorni per trasferire</w:t>
      </w:r>
      <w:r w:rsidR="00C55D44" w:rsidRPr="00FE5429">
        <w:rPr>
          <w:rFonts w:ascii="Verdana" w:hAnsi="Verdana"/>
          <w:sz w:val="21"/>
          <w:szCs w:val="21"/>
        </w:rPr>
        <w:t xml:space="preserve"> almeno parte</w:t>
      </w:r>
      <w:r w:rsidRPr="00FE5429">
        <w:rPr>
          <w:rFonts w:ascii="Verdana" w:hAnsi="Verdana"/>
          <w:sz w:val="21"/>
          <w:szCs w:val="21"/>
        </w:rPr>
        <w:t xml:space="preserve"> </w:t>
      </w:r>
      <w:r w:rsidR="00C55D44" w:rsidRPr="00FE5429">
        <w:rPr>
          <w:rFonts w:ascii="Verdana" w:hAnsi="Verdana"/>
          <w:sz w:val="21"/>
          <w:szCs w:val="21"/>
        </w:rPr>
        <w:t>de</w:t>
      </w:r>
      <w:r w:rsidRPr="00FE5429">
        <w:rPr>
          <w:rFonts w:ascii="Verdana" w:hAnsi="Verdana"/>
          <w:sz w:val="21"/>
          <w:szCs w:val="21"/>
        </w:rPr>
        <w:t xml:space="preserve">i containers che trasporta </w:t>
      </w:r>
      <w:r w:rsidR="00C55D44" w:rsidRPr="00FE5429">
        <w:rPr>
          <w:rFonts w:ascii="Verdana" w:hAnsi="Verdana"/>
          <w:sz w:val="21"/>
          <w:szCs w:val="21"/>
        </w:rPr>
        <w:t xml:space="preserve">su </w:t>
      </w:r>
      <w:r w:rsidRPr="00FE5429">
        <w:rPr>
          <w:rFonts w:ascii="Verdana" w:hAnsi="Verdana"/>
          <w:sz w:val="21"/>
          <w:szCs w:val="21"/>
        </w:rPr>
        <w:t xml:space="preserve">una o più navi di appoggio oltre ad una nave gru che effettui il trasbordo. </w:t>
      </w:r>
    </w:p>
    <w:p w14:paraId="087985BA" w14:textId="6C320B7E" w:rsidR="00AC3EF8" w:rsidRDefault="00AC3EF8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56EFD416" w14:textId="49A83ED0" w:rsidR="00AC3EF8" w:rsidRDefault="00AC3EF8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567E7DD7" w14:textId="77777777" w:rsidR="00AC3EF8" w:rsidRPr="00AC3EF8" w:rsidRDefault="00AC3EF8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5EF9D73C" w14:textId="390BD6EF" w:rsidR="00693D81" w:rsidRDefault="00693D81" w:rsidP="00AC3EF8">
      <w:pPr>
        <w:spacing w:after="0" w:line="276" w:lineRule="auto"/>
        <w:jc w:val="both"/>
        <w:rPr>
          <w:rFonts w:ascii="Verdana" w:hAnsi="Verdana"/>
          <w:sz w:val="21"/>
          <w:szCs w:val="21"/>
        </w:rPr>
      </w:pPr>
    </w:p>
    <w:p w14:paraId="3AF2723B" w14:textId="77777777" w:rsid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0F97C6AD" w14:textId="5EDC0D2D" w:rsidR="00FE1F11" w:rsidRP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18"/>
        </w:rPr>
      </w:pPr>
      <w:r w:rsidRPr="00FE1F11">
        <w:rPr>
          <w:rFonts w:ascii="Verdana" w:hAnsi="Verdana" w:cs="Arial"/>
          <w:b/>
          <w:sz w:val="18"/>
          <w:szCs w:val="18"/>
        </w:rPr>
        <w:t>CHI È ANRA</w:t>
      </w:r>
    </w:p>
    <w:p w14:paraId="4CAD87BB" w14:textId="77777777" w:rsidR="00FE1F11" w:rsidRPr="00FE1F11" w:rsidRDefault="00FE1F11" w:rsidP="00FE1F11">
      <w:pPr>
        <w:spacing w:after="60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Ifrima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 a livello internazionale. ANRA è costituita da Risk Officer,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FE1F11">
        <w:rPr>
          <w:rFonts w:ascii="Verdana" w:hAnsi="Verdana" w:cs="Arial"/>
          <w:color w:val="333333"/>
          <w:sz w:val="18"/>
          <w:szCs w:val="18"/>
        </w:rPr>
        <w:t xml:space="preserve"> </w:t>
      </w:r>
    </w:p>
    <w:p w14:paraId="383CE335" w14:textId="77777777" w:rsidR="00FE1F11" w:rsidRPr="00FE1F11" w:rsidRDefault="00FE1F11" w:rsidP="00FE1F11">
      <w:pPr>
        <w:spacing w:after="60" w:line="240" w:lineRule="auto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alp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" - ANRA Learning Path - la nuova Accademia ANRA per la formazione dei professionisti della gestione del rischio, riconosciuta e certificata RIMAP a livello europeo. </w:t>
      </w:r>
      <w:hyperlink r:id="rId8" w:history="1">
        <w:r w:rsidRPr="00FE1F11">
          <w:rPr>
            <w:rStyle w:val="Collegamentoipertestuale"/>
            <w:rFonts w:ascii="Verdana" w:hAnsi="Verdana" w:cs="Arial"/>
            <w:sz w:val="18"/>
            <w:szCs w:val="18"/>
          </w:rPr>
          <w:t>www.anra.it</w:t>
        </w:r>
      </w:hyperlink>
    </w:p>
    <w:p w14:paraId="12E52CAB" w14:textId="77777777" w:rsidR="00FE1F11" w:rsidRPr="00B72B1C" w:rsidRDefault="00FE1F11" w:rsidP="00FE1F11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7CEF4960" w14:textId="77777777" w:rsidR="00FE1F11" w:rsidRPr="00B72B1C" w:rsidRDefault="00FE1F11" w:rsidP="00FE1F11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t>Per informazioni</w:t>
      </w:r>
    </w:p>
    <w:p w14:paraId="02DEDCFE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Noesis - ufficio stampa ANRA</w:t>
      </w:r>
    </w:p>
    <w:p w14:paraId="3AD0AC27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Elena Cerutti, Eleonora Carminati</w:t>
      </w:r>
    </w:p>
    <w:p w14:paraId="726930A1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T. 348.3175490 – 02.8310511</w:t>
      </w:r>
    </w:p>
    <w:p w14:paraId="100E4C74" w14:textId="1D2A3D3A" w:rsidR="00FE1F11" w:rsidRPr="005A6BF6" w:rsidRDefault="00FE5429" w:rsidP="005A6BF6">
      <w:pPr>
        <w:spacing w:after="0" w:line="240" w:lineRule="auto"/>
        <w:rPr>
          <w:rFonts w:ascii="Verdana" w:hAnsi="Verdana"/>
          <w:sz w:val="21"/>
          <w:szCs w:val="21"/>
        </w:rPr>
      </w:pPr>
      <w:hyperlink r:id="rId9" w:history="1">
        <w:r w:rsidR="00FE1F11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FE1F11" w:rsidRPr="00B72B1C">
        <w:rPr>
          <w:rFonts w:ascii="Verdana" w:hAnsi="Verdana"/>
          <w:sz w:val="21"/>
          <w:szCs w:val="21"/>
        </w:rPr>
        <w:t xml:space="preserve"> </w:t>
      </w:r>
    </w:p>
    <w:sectPr w:rsidR="00FE1F11" w:rsidRPr="005A6BF6" w:rsidSect="00FE5429">
      <w:headerReference w:type="default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7B75E" w14:textId="77777777" w:rsidR="003F7133" w:rsidRDefault="003F7133" w:rsidP="00E1228E">
      <w:pPr>
        <w:spacing w:after="0" w:line="240" w:lineRule="auto"/>
      </w:pPr>
      <w:r>
        <w:separator/>
      </w:r>
    </w:p>
  </w:endnote>
  <w:endnote w:type="continuationSeparator" w:id="0">
    <w:p w14:paraId="5165E146" w14:textId="77777777" w:rsidR="003F7133" w:rsidRDefault="003F7133" w:rsidP="00E1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80CCE" w14:textId="77777777" w:rsidR="003F7133" w:rsidRDefault="003F7133" w:rsidP="00E1228E">
      <w:pPr>
        <w:spacing w:after="0" w:line="240" w:lineRule="auto"/>
      </w:pPr>
      <w:r>
        <w:separator/>
      </w:r>
    </w:p>
  </w:footnote>
  <w:footnote w:type="continuationSeparator" w:id="0">
    <w:p w14:paraId="52F960AB" w14:textId="77777777" w:rsidR="003F7133" w:rsidRDefault="003F7133" w:rsidP="00E1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4404" w14:textId="13D94259" w:rsidR="002F030F" w:rsidRDefault="002F030F" w:rsidP="00DB31BD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0D311F9" wp14:editId="1A0BF4E6">
          <wp:simplePos x="0" y="0"/>
          <wp:positionH relativeFrom="column">
            <wp:posOffset>1896110</wp:posOffset>
          </wp:positionH>
          <wp:positionV relativeFrom="paragraph">
            <wp:posOffset>1270</wp:posOffset>
          </wp:positionV>
          <wp:extent cx="2332299" cy="581976"/>
          <wp:effectExtent l="0" t="0" r="0" b="889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299" cy="581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035EE"/>
    <w:multiLevelType w:val="hybridMultilevel"/>
    <w:tmpl w:val="46C08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53C65"/>
    <w:multiLevelType w:val="hybridMultilevel"/>
    <w:tmpl w:val="795E6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262A6"/>
    <w:multiLevelType w:val="hybridMultilevel"/>
    <w:tmpl w:val="53E012E0"/>
    <w:lvl w:ilvl="0" w:tplc="44643E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BD"/>
    <w:rsid w:val="000143C2"/>
    <w:rsid w:val="0002218C"/>
    <w:rsid w:val="000221EF"/>
    <w:rsid w:val="00024BE2"/>
    <w:rsid w:val="00037784"/>
    <w:rsid w:val="000402CA"/>
    <w:rsid w:val="00040728"/>
    <w:rsid w:val="00041D6B"/>
    <w:rsid w:val="000516DD"/>
    <w:rsid w:val="00076064"/>
    <w:rsid w:val="00077C50"/>
    <w:rsid w:val="00080A20"/>
    <w:rsid w:val="00090B7D"/>
    <w:rsid w:val="00091A55"/>
    <w:rsid w:val="000A3604"/>
    <w:rsid w:val="000C0D02"/>
    <w:rsid w:val="000D0B6E"/>
    <w:rsid w:val="000D681B"/>
    <w:rsid w:val="000F00CE"/>
    <w:rsid w:val="00100864"/>
    <w:rsid w:val="001052C0"/>
    <w:rsid w:val="0011147A"/>
    <w:rsid w:val="00113628"/>
    <w:rsid w:val="001166F4"/>
    <w:rsid w:val="00117C71"/>
    <w:rsid w:val="00131BFC"/>
    <w:rsid w:val="00134A63"/>
    <w:rsid w:val="0014137C"/>
    <w:rsid w:val="0014407C"/>
    <w:rsid w:val="001732E0"/>
    <w:rsid w:val="00181802"/>
    <w:rsid w:val="00183A5D"/>
    <w:rsid w:val="001B0B83"/>
    <w:rsid w:val="001C189B"/>
    <w:rsid w:val="001D27DC"/>
    <w:rsid w:val="0022751A"/>
    <w:rsid w:val="00231764"/>
    <w:rsid w:val="002445DC"/>
    <w:rsid w:val="00256CC7"/>
    <w:rsid w:val="0026149C"/>
    <w:rsid w:val="0028045C"/>
    <w:rsid w:val="002868B7"/>
    <w:rsid w:val="002A4845"/>
    <w:rsid w:val="002C1379"/>
    <w:rsid w:val="002C7E62"/>
    <w:rsid w:val="002E47FA"/>
    <w:rsid w:val="002F030F"/>
    <w:rsid w:val="00306422"/>
    <w:rsid w:val="00307156"/>
    <w:rsid w:val="003162A9"/>
    <w:rsid w:val="00316361"/>
    <w:rsid w:val="00322D80"/>
    <w:rsid w:val="00325B53"/>
    <w:rsid w:val="00331DB6"/>
    <w:rsid w:val="00337CD2"/>
    <w:rsid w:val="00341270"/>
    <w:rsid w:val="003433E3"/>
    <w:rsid w:val="003474FE"/>
    <w:rsid w:val="003646C9"/>
    <w:rsid w:val="00370A5F"/>
    <w:rsid w:val="0037135E"/>
    <w:rsid w:val="0038199D"/>
    <w:rsid w:val="003918A5"/>
    <w:rsid w:val="003A1168"/>
    <w:rsid w:val="003B3582"/>
    <w:rsid w:val="003B75A8"/>
    <w:rsid w:val="003C18CA"/>
    <w:rsid w:val="003C1D00"/>
    <w:rsid w:val="003C474E"/>
    <w:rsid w:val="003C6DA1"/>
    <w:rsid w:val="003D30A5"/>
    <w:rsid w:val="003E30B4"/>
    <w:rsid w:val="003E789E"/>
    <w:rsid w:val="003F3EE2"/>
    <w:rsid w:val="003F5082"/>
    <w:rsid w:val="003F7133"/>
    <w:rsid w:val="003F71FF"/>
    <w:rsid w:val="004129A3"/>
    <w:rsid w:val="00422556"/>
    <w:rsid w:val="004248E3"/>
    <w:rsid w:val="0044074F"/>
    <w:rsid w:val="00440835"/>
    <w:rsid w:val="00446B6D"/>
    <w:rsid w:val="004505CE"/>
    <w:rsid w:val="0045195B"/>
    <w:rsid w:val="00460769"/>
    <w:rsid w:val="0046447D"/>
    <w:rsid w:val="00472FF0"/>
    <w:rsid w:val="0047705F"/>
    <w:rsid w:val="004804CA"/>
    <w:rsid w:val="00491504"/>
    <w:rsid w:val="004A4C4F"/>
    <w:rsid w:val="004B456A"/>
    <w:rsid w:val="004C0427"/>
    <w:rsid w:val="004D3EDB"/>
    <w:rsid w:val="0051614C"/>
    <w:rsid w:val="00516499"/>
    <w:rsid w:val="005266DC"/>
    <w:rsid w:val="00534C93"/>
    <w:rsid w:val="00534F1A"/>
    <w:rsid w:val="005533D2"/>
    <w:rsid w:val="0055613C"/>
    <w:rsid w:val="005564F8"/>
    <w:rsid w:val="0057629D"/>
    <w:rsid w:val="00580707"/>
    <w:rsid w:val="00586ADF"/>
    <w:rsid w:val="005A6BF6"/>
    <w:rsid w:val="005B0F05"/>
    <w:rsid w:val="005D0235"/>
    <w:rsid w:val="005D1E0C"/>
    <w:rsid w:val="005D25F2"/>
    <w:rsid w:val="005E5BCE"/>
    <w:rsid w:val="00611D48"/>
    <w:rsid w:val="0063632F"/>
    <w:rsid w:val="0064753E"/>
    <w:rsid w:val="00660D1A"/>
    <w:rsid w:val="006701AE"/>
    <w:rsid w:val="00675BBA"/>
    <w:rsid w:val="00682CA4"/>
    <w:rsid w:val="00693D81"/>
    <w:rsid w:val="006A0CD4"/>
    <w:rsid w:val="006A1489"/>
    <w:rsid w:val="006B5D36"/>
    <w:rsid w:val="006D5B9F"/>
    <w:rsid w:val="006E7E8E"/>
    <w:rsid w:val="006F2269"/>
    <w:rsid w:val="006F3E0F"/>
    <w:rsid w:val="006F6561"/>
    <w:rsid w:val="0070285F"/>
    <w:rsid w:val="00703014"/>
    <w:rsid w:val="007044EF"/>
    <w:rsid w:val="00704989"/>
    <w:rsid w:val="00706BAC"/>
    <w:rsid w:val="00712F2A"/>
    <w:rsid w:val="00717B28"/>
    <w:rsid w:val="00722AC8"/>
    <w:rsid w:val="00730B8C"/>
    <w:rsid w:val="00743DD3"/>
    <w:rsid w:val="00753807"/>
    <w:rsid w:val="00754657"/>
    <w:rsid w:val="00756489"/>
    <w:rsid w:val="0076652B"/>
    <w:rsid w:val="00767B44"/>
    <w:rsid w:val="00773B73"/>
    <w:rsid w:val="0079189B"/>
    <w:rsid w:val="007A0444"/>
    <w:rsid w:val="007A0F8B"/>
    <w:rsid w:val="007A4581"/>
    <w:rsid w:val="007D4501"/>
    <w:rsid w:val="007E2017"/>
    <w:rsid w:val="00801E30"/>
    <w:rsid w:val="0080647D"/>
    <w:rsid w:val="00817971"/>
    <w:rsid w:val="00817DDF"/>
    <w:rsid w:val="00820A99"/>
    <w:rsid w:val="008328BD"/>
    <w:rsid w:val="00834C30"/>
    <w:rsid w:val="008358B9"/>
    <w:rsid w:val="0084074C"/>
    <w:rsid w:val="008A2A1E"/>
    <w:rsid w:val="008A6F2C"/>
    <w:rsid w:val="008D6E86"/>
    <w:rsid w:val="008D73CE"/>
    <w:rsid w:val="008E1461"/>
    <w:rsid w:val="008E6E92"/>
    <w:rsid w:val="008F0E7E"/>
    <w:rsid w:val="008F1056"/>
    <w:rsid w:val="008F4D51"/>
    <w:rsid w:val="00911743"/>
    <w:rsid w:val="009133C1"/>
    <w:rsid w:val="0092731A"/>
    <w:rsid w:val="00951235"/>
    <w:rsid w:val="009552BD"/>
    <w:rsid w:val="00970D93"/>
    <w:rsid w:val="00976A48"/>
    <w:rsid w:val="0099448E"/>
    <w:rsid w:val="009A7425"/>
    <w:rsid w:val="009A792C"/>
    <w:rsid w:val="009B2098"/>
    <w:rsid w:val="009B376E"/>
    <w:rsid w:val="009B7757"/>
    <w:rsid w:val="009C0BE4"/>
    <w:rsid w:val="009C231C"/>
    <w:rsid w:val="009E39E5"/>
    <w:rsid w:val="00A01196"/>
    <w:rsid w:val="00A16A5B"/>
    <w:rsid w:val="00A2639E"/>
    <w:rsid w:val="00A530FC"/>
    <w:rsid w:val="00A6281B"/>
    <w:rsid w:val="00A635E1"/>
    <w:rsid w:val="00A754B6"/>
    <w:rsid w:val="00A767B1"/>
    <w:rsid w:val="00A8673F"/>
    <w:rsid w:val="00A97428"/>
    <w:rsid w:val="00AA1326"/>
    <w:rsid w:val="00AB75C7"/>
    <w:rsid w:val="00AC3EF8"/>
    <w:rsid w:val="00AD7D07"/>
    <w:rsid w:val="00AE0DD2"/>
    <w:rsid w:val="00AE4B91"/>
    <w:rsid w:val="00AF29B3"/>
    <w:rsid w:val="00B02A29"/>
    <w:rsid w:val="00B10DC0"/>
    <w:rsid w:val="00B136D7"/>
    <w:rsid w:val="00B2732A"/>
    <w:rsid w:val="00B33DEA"/>
    <w:rsid w:val="00B7606E"/>
    <w:rsid w:val="00B97AD1"/>
    <w:rsid w:val="00BD0B23"/>
    <w:rsid w:val="00C04C9D"/>
    <w:rsid w:val="00C11DCD"/>
    <w:rsid w:val="00C20AD7"/>
    <w:rsid w:val="00C55D44"/>
    <w:rsid w:val="00C61B1C"/>
    <w:rsid w:val="00C66015"/>
    <w:rsid w:val="00C73265"/>
    <w:rsid w:val="00C768DC"/>
    <w:rsid w:val="00C83AAC"/>
    <w:rsid w:val="00C91A47"/>
    <w:rsid w:val="00CC17E1"/>
    <w:rsid w:val="00CC1B59"/>
    <w:rsid w:val="00CC432B"/>
    <w:rsid w:val="00CD1CC4"/>
    <w:rsid w:val="00CD5495"/>
    <w:rsid w:val="00CD5704"/>
    <w:rsid w:val="00CD7A9A"/>
    <w:rsid w:val="00D2409E"/>
    <w:rsid w:val="00D36BF9"/>
    <w:rsid w:val="00D36D04"/>
    <w:rsid w:val="00D65F82"/>
    <w:rsid w:val="00D66A78"/>
    <w:rsid w:val="00D77124"/>
    <w:rsid w:val="00D833AB"/>
    <w:rsid w:val="00D9762D"/>
    <w:rsid w:val="00DB31BD"/>
    <w:rsid w:val="00DB43C6"/>
    <w:rsid w:val="00DC3643"/>
    <w:rsid w:val="00DD09A9"/>
    <w:rsid w:val="00DD1D55"/>
    <w:rsid w:val="00DD5290"/>
    <w:rsid w:val="00DE0789"/>
    <w:rsid w:val="00DE1264"/>
    <w:rsid w:val="00DE1971"/>
    <w:rsid w:val="00DF199B"/>
    <w:rsid w:val="00E03493"/>
    <w:rsid w:val="00E07BE6"/>
    <w:rsid w:val="00E1228E"/>
    <w:rsid w:val="00E413CC"/>
    <w:rsid w:val="00E4436D"/>
    <w:rsid w:val="00E51F4F"/>
    <w:rsid w:val="00E8576A"/>
    <w:rsid w:val="00EA54A8"/>
    <w:rsid w:val="00EB076D"/>
    <w:rsid w:val="00EC0595"/>
    <w:rsid w:val="00EF4ABB"/>
    <w:rsid w:val="00F050A8"/>
    <w:rsid w:val="00F235CD"/>
    <w:rsid w:val="00F33971"/>
    <w:rsid w:val="00F346C8"/>
    <w:rsid w:val="00F37C95"/>
    <w:rsid w:val="00F42784"/>
    <w:rsid w:val="00F61724"/>
    <w:rsid w:val="00F62B16"/>
    <w:rsid w:val="00F91455"/>
    <w:rsid w:val="00F91772"/>
    <w:rsid w:val="00FA3A7A"/>
    <w:rsid w:val="00FC5396"/>
    <w:rsid w:val="00FE047D"/>
    <w:rsid w:val="00FE0A66"/>
    <w:rsid w:val="00FE1F11"/>
    <w:rsid w:val="00FE5429"/>
    <w:rsid w:val="00FF2D4C"/>
    <w:rsid w:val="00FF585F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094524"/>
  <w15:chartTrackingRefBased/>
  <w15:docId w15:val="{AC6DE933-7A41-4783-9FBE-CDB8650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2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28E"/>
  </w:style>
  <w:style w:type="paragraph" w:styleId="Pidipagina">
    <w:name w:val="footer"/>
    <w:basedOn w:val="Normale"/>
    <w:link w:val="Pidipagina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28E"/>
  </w:style>
  <w:style w:type="character" w:styleId="Collegamentoipertestuale">
    <w:name w:val="Hyperlink"/>
    <w:basedOn w:val="Carpredefinitoparagrafo"/>
    <w:uiPriority w:val="99"/>
    <w:unhideWhenUsed/>
    <w:rsid w:val="00FE1F1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628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28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28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28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281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81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91A55"/>
    <w:rPr>
      <w:b/>
      <w:bCs/>
    </w:rPr>
  </w:style>
  <w:style w:type="paragraph" w:styleId="Paragrafoelenco">
    <w:name w:val="List Paragraph"/>
    <w:basedOn w:val="Normale"/>
    <w:uiPriority w:val="34"/>
    <w:qFormat/>
    <w:rsid w:val="005266DC"/>
    <w:pPr>
      <w:ind w:left="720"/>
      <w:contextualSpacing/>
    </w:pPr>
  </w:style>
  <w:style w:type="paragraph" w:customStyle="1" w:styleId="Default">
    <w:name w:val="Default"/>
    <w:rsid w:val="0011362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7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7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74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74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2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ra@noesi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934D-C27F-4DCB-ADB4-744C24D3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Noesis Srl</dc:creator>
  <cp:keywords/>
  <dc:description/>
  <cp:lastModifiedBy>Noesis Srl</cp:lastModifiedBy>
  <cp:revision>3</cp:revision>
  <dcterms:created xsi:type="dcterms:W3CDTF">2021-03-26T16:02:00Z</dcterms:created>
  <dcterms:modified xsi:type="dcterms:W3CDTF">2021-03-26T16:04:00Z</dcterms:modified>
</cp:coreProperties>
</file>